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30" w:rsidRDefault="008D2130" w:rsidP="008D2130">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109220</wp:posOffset>
                </wp:positionV>
                <wp:extent cx="3314700" cy="1033780"/>
                <wp:effectExtent l="13335" t="698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33780"/>
                        </a:xfrm>
                        <a:prstGeom prst="rect">
                          <a:avLst/>
                        </a:prstGeom>
                        <a:solidFill>
                          <a:srgbClr val="FFFFFF"/>
                        </a:solidFill>
                        <a:ln w="9525">
                          <a:solidFill>
                            <a:srgbClr val="FFFFFF"/>
                          </a:solidFill>
                          <a:miter lim="800000"/>
                          <a:headEnd/>
                          <a:tailEnd/>
                        </a:ln>
                      </wps:spPr>
                      <wps:txbx>
                        <w:txbxContent>
                          <w:p w:rsidR="00D8048B" w:rsidRPr="008D2130" w:rsidRDefault="00D8048B" w:rsidP="008D2130">
                            <w:pPr>
                              <w:pStyle w:val="Heading2"/>
                              <w:jc w:val="right"/>
                              <w:rPr>
                                <w:sz w:val="24"/>
                                <w:szCs w:val="24"/>
                              </w:rPr>
                            </w:pPr>
                            <w:r w:rsidRPr="008D2130">
                              <w:rPr>
                                <w:sz w:val="24"/>
                                <w:szCs w:val="24"/>
                              </w:rPr>
                              <w:t>Izstrādāja: Latvijas Neonatologu biedrība</w:t>
                            </w:r>
                          </w:p>
                          <w:p w:rsidR="00D8048B" w:rsidRPr="008D2130" w:rsidRDefault="00D8048B" w:rsidP="008D2130">
                            <w:pPr>
                              <w:jc w:val="right"/>
                              <w:rPr>
                                <w:rFonts w:ascii="Times New Roman" w:hAnsi="Times New Roman"/>
                                <w:sz w:val="24"/>
                                <w:szCs w:val="24"/>
                                <w:lang w:val="lv-LV" w:eastAsia="lv-LV"/>
                              </w:rPr>
                            </w:pPr>
                            <w:r w:rsidRPr="008D2130">
                              <w:rPr>
                                <w:rFonts w:ascii="Times New Roman" w:hAnsi="Times New Roman"/>
                                <w:sz w:val="24"/>
                                <w:szCs w:val="24"/>
                                <w:lang w:val="lv-LV" w:eastAsia="lv-LV"/>
                              </w:rPr>
                              <w:t>2014.gada maijā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6pt;margin-top:8.6pt;width:261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" strokecolor="white">
                <v:textbox>
                  <w:txbxContent>
                    <w:p w:rsidR="00D8048B" w:rsidRPr="008D2130" w:rsidRDefault="00D8048B" w:rsidP="008D2130">
                      <w:pPr>
                        <w:pStyle w:val="Heading2"/>
                        <w:jc w:val="right"/>
                        <w:rPr>
                          <w:sz w:val="24"/>
                          <w:szCs w:val="24"/>
                        </w:rPr>
                      </w:pPr>
                      <w:r w:rsidRPr="008D2130">
                        <w:rPr>
                          <w:sz w:val="24"/>
                          <w:szCs w:val="24"/>
                        </w:rPr>
                        <w:t>Izstrādāja: Latvijas Neonatologu biedrība</w:t>
                      </w:r>
                    </w:p>
                    <w:p w:rsidR="00D8048B" w:rsidRPr="008D2130" w:rsidRDefault="00D8048B" w:rsidP="008D2130">
                      <w:pPr>
                        <w:jc w:val="right"/>
                        <w:rPr>
                          <w:rFonts w:ascii="Times New Roman" w:hAnsi="Times New Roman"/>
                          <w:sz w:val="24"/>
                          <w:szCs w:val="24"/>
                          <w:lang w:val="lv-LV" w:eastAsia="lv-LV"/>
                        </w:rPr>
                      </w:pPr>
                      <w:r w:rsidRPr="008D2130">
                        <w:rPr>
                          <w:rFonts w:ascii="Times New Roman" w:hAnsi="Times New Roman"/>
                          <w:sz w:val="24"/>
                          <w:szCs w:val="24"/>
                          <w:lang w:val="lv-LV" w:eastAsia="lv-LV"/>
                        </w:rPr>
                        <w:t>2014.gada maijā</w:t>
                      </w:r>
                    </w:p>
                  </w:txbxContent>
                </v:textbox>
              </v:rect>
            </w:pict>
          </mc:Fallback>
        </mc:AlternateContent>
      </w:r>
      <w:r>
        <w:t xml:space="preserve">            </w:t>
      </w:r>
      <w:r>
        <w:rPr>
          <w:noProof/>
          <w:lang w:val="lv-LV" w:eastAsia="lv-LV"/>
        </w:rPr>
        <w:drawing>
          <wp:inline distT="0" distB="0" distL="0" distR="0">
            <wp:extent cx="1647825" cy="111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114425"/>
                    </a:xfrm>
                    <a:prstGeom prst="rect">
                      <a:avLst/>
                    </a:prstGeom>
                    <a:noFill/>
                    <a:ln>
                      <a:noFill/>
                    </a:ln>
                  </pic:spPr>
                </pic:pic>
              </a:graphicData>
            </a:graphic>
          </wp:inline>
        </w:drawing>
      </w:r>
    </w:p>
    <w:p w:rsidR="00775C81" w:rsidRPr="007703E6" w:rsidRDefault="00775C81" w:rsidP="008D2130">
      <w:pPr>
        <w:spacing w:after="0" w:line="240" w:lineRule="auto"/>
        <w:jc w:val="center"/>
        <w:rPr>
          <w:rFonts w:ascii="Times New Roman" w:hAnsi="Times New Roman"/>
          <w:b/>
          <w:sz w:val="24"/>
          <w:szCs w:val="24"/>
        </w:rPr>
      </w:pPr>
      <w:r w:rsidRPr="007703E6">
        <w:rPr>
          <w:rFonts w:ascii="Times New Roman" w:hAnsi="Times New Roman"/>
          <w:b/>
          <w:sz w:val="24"/>
          <w:szCs w:val="24"/>
        </w:rPr>
        <w:t>PARENTERĀLĀS BAROŠANAS VADLĪNIJAS JAUNDZIMUŠAJIEM</w:t>
      </w:r>
    </w:p>
    <w:p w:rsidR="00775C81" w:rsidRPr="007703E6" w:rsidRDefault="00775C81" w:rsidP="00775C81">
      <w:pPr>
        <w:spacing w:after="0" w:line="240" w:lineRule="auto"/>
        <w:jc w:val="center"/>
        <w:rPr>
          <w:rFonts w:ascii="Times New Roman" w:hAnsi="Times New Roman"/>
          <w:sz w:val="24"/>
          <w:szCs w:val="24"/>
        </w:rPr>
      </w:pPr>
    </w:p>
    <w:p w:rsidR="00775C81" w:rsidRPr="007703E6" w:rsidRDefault="00775C81" w:rsidP="00775C8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703E6">
        <w:rPr>
          <w:rFonts w:ascii="Times New Roman" w:hAnsi="Times New Roman"/>
          <w:sz w:val="24"/>
          <w:szCs w:val="24"/>
        </w:rPr>
        <w:t xml:space="preserve">Šīs vadlīnijas neizslēdz katra veselības aprūpes </w:t>
      </w:r>
      <w:proofErr w:type="gramStart"/>
      <w:r w:rsidRPr="007703E6">
        <w:rPr>
          <w:rFonts w:ascii="Times New Roman" w:hAnsi="Times New Roman"/>
          <w:sz w:val="24"/>
          <w:szCs w:val="24"/>
        </w:rPr>
        <w:t>speciālista  personīgo</w:t>
      </w:r>
      <w:proofErr w:type="gramEnd"/>
      <w:r w:rsidRPr="007703E6">
        <w:rPr>
          <w:rFonts w:ascii="Times New Roman" w:hAnsi="Times New Roman"/>
          <w:sz w:val="24"/>
          <w:szCs w:val="24"/>
        </w:rPr>
        <w:t xml:space="preserve"> atbildību par vispiemērotāko lēmumu atkarībā no katra individuāla pacienta apstākļiem un nosacījumiem. </w:t>
      </w:r>
    </w:p>
    <w:p w:rsidR="00775C81" w:rsidRDefault="00775C81" w:rsidP="00775C81">
      <w:pPr>
        <w:spacing w:after="0" w:line="240" w:lineRule="auto"/>
        <w:jc w:val="both"/>
        <w:rPr>
          <w:rFonts w:ascii="Times New Roman" w:hAnsi="Times New Roman"/>
          <w:b/>
          <w:sz w:val="24"/>
          <w:szCs w:val="24"/>
        </w:rPr>
      </w:pPr>
    </w:p>
    <w:p w:rsidR="007002D0" w:rsidRPr="007703E6" w:rsidRDefault="007002D0" w:rsidP="00775C81">
      <w:pPr>
        <w:spacing w:after="0" w:line="240" w:lineRule="auto"/>
        <w:jc w:val="both"/>
        <w:rPr>
          <w:rFonts w:ascii="Times New Roman" w:hAnsi="Times New Roman"/>
          <w:b/>
          <w:sz w:val="24"/>
          <w:szCs w:val="24"/>
        </w:rPr>
      </w:pPr>
    </w:p>
    <w:p w:rsidR="00775C81" w:rsidRPr="007703E6" w:rsidRDefault="00775C81" w:rsidP="00775C81">
      <w:pPr>
        <w:spacing w:after="0" w:line="240" w:lineRule="auto"/>
        <w:jc w:val="both"/>
        <w:rPr>
          <w:rFonts w:ascii="Times New Roman" w:hAnsi="Times New Roman"/>
          <w:sz w:val="24"/>
          <w:szCs w:val="24"/>
        </w:rPr>
      </w:pPr>
      <w:r>
        <w:rPr>
          <w:rFonts w:ascii="Times New Roman" w:hAnsi="Times New Roman"/>
          <w:b/>
          <w:sz w:val="24"/>
          <w:szCs w:val="24"/>
        </w:rPr>
        <w:t>V</w:t>
      </w:r>
      <w:r w:rsidRPr="007703E6">
        <w:rPr>
          <w:rFonts w:ascii="Times New Roman" w:hAnsi="Times New Roman"/>
          <w:b/>
          <w:sz w:val="24"/>
          <w:szCs w:val="24"/>
        </w:rPr>
        <w:t xml:space="preserve">adlīnijas paredzētas lietošanai </w:t>
      </w:r>
      <w:r w:rsidRPr="007703E6">
        <w:rPr>
          <w:rFonts w:ascii="Times New Roman" w:hAnsi="Times New Roman"/>
          <w:sz w:val="24"/>
          <w:szCs w:val="24"/>
        </w:rPr>
        <w:t>ārstiem, kas iesaistīti jaundzimušo ārstēšanā.</w:t>
      </w:r>
    </w:p>
    <w:p w:rsidR="00775C81" w:rsidRPr="007703E6" w:rsidRDefault="00775C81" w:rsidP="00775C81">
      <w:pPr>
        <w:spacing w:after="0" w:line="240" w:lineRule="auto"/>
        <w:jc w:val="both"/>
        <w:rPr>
          <w:rFonts w:ascii="Times New Roman" w:hAnsi="Times New Roman"/>
          <w:b/>
          <w:sz w:val="24"/>
          <w:szCs w:val="24"/>
        </w:rPr>
      </w:pPr>
    </w:p>
    <w:p w:rsidR="00775C81" w:rsidRDefault="00775C81" w:rsidP="00775C81">
      <w:pPr>
        <w:spacing w:after="0" w:line="240" w:lineRule="auto"/>
        <w:jc w:val="center"/>
        <w:rPr>
          <w:rFonts w:ascii="Times New Roman" w:hAnsi="Times New Roman"/>
          <w:b/>
          <w:sz w:val="24"/>
          <w:szCs w:val="24"/>
        </w:rPr>
      </w:pPr>
      <w:r w:rsidRPr="007703E6">
        <w:rPr>
          <w:rFonts w:ascii="Times New Roman" w:hAnsi="Times New Roman"/>
          <w:b/>
          <w:sz w:val="24"/>
          <w:szCs w:val="24"/>
        </w:rPr>
        <w:t>Ievads</w:t>
      </w:r>
    </w:p>
    <w:p w:rsidR="00775C81" w:rsidRPr="007703E6" w:rsidRDefault="00775C81" w:rsidP="00775C81">
      <w:pPr>
        <w:spacing w:after="0" w:line="240" w:lineRule="auto"/>
        <w:jc w:val="center"/>
        <w:rPr>
          <w:rFonts w:ascii="Times New Roman" w:hAnsi="Times New Roman"/>
          <w:b/>
          <w:sz w:val="24"/>
          <w:szCs w:val="24"/>
        </w:rPr>
      </w:pPr>
    </w:p>
    <w:p w:rsidR="00775C81" w:rsidRDefault="00775C81" w:rsidP="00775C81">
      <w:pPr>
        <w:spacing w:after="0" w:line="240" w:lineRule="auto"/>
        <w:ind w:firstLine="284"/>
        <w:jc w:val="both"/>
        <w:rPr>
          <w:rFonts w:ascii="Times New Roman" w:hAnsi="Times New Roman"/>
          <w:sz w:val="24"/>
          <w:szCs w:val="24"/>
        </w:rPr>
      </w:pPr>
      <w:r w:rsidRPr="007703E6">
        <w:rPr>
          <w:rFonts w:ascii="Times New Roman" w:hAnsi="Times New Roman"/>
          <w:sz w:val="24"/>
          <w:szCs w:val="24"/>
        </w:rPr>
        <w:t xml:space="preserve">Parenterālā barošana ir nepieciešama, </w:t>
      </w:r>
      <w:proofErr w:type="gramStart"/>
      <w:r w:rsidRPr="007703E6">
        <w:rPr>
          <w:rFonts w:ascii="Times New Roman" w:hAnsi="Times New Roman"/>
          <w:sz w:val="24"/>
          <w:szCs w:val="24"/>
        </w:rPr>
        <w:t>ja</w:t>
      </w:r>
      <w:proofErr w:type="gramEnd"/>
      <w:r w:rsidRPr="007703E6">
        <w:rPr>
          <w:rFonts w:ascii="Times New Roman" w:hAnsi="Times New Roman"/>
          <w:sz w:val="24"/>
          <w:szCs w:val="24"/>
        </w:rPr>
        <w:t xml:space="preserve"> nevar nodrošināt enterālo barošanu caur kuņģa-zarnu traktu. Jaundzimušiem, sevišķi priekšlaikus dzimušiem bērniem, ir </w:t>
      </w:r>
      <w:r>
        <w:rPr>
          <w:rFonts w:ascii="Times New Roman" w:hAnsi="Times New Roman"/>
          <w:sz w:val="24"/>
          <w:szCs w:val="24"/>
        </w:rPr>
        <w:t>lielāks enerģijas patēriņš, bet</w:t>
      </w:r>
      <w:r w:rsidRPr="007703E6">
        <w:rPr>
          <w:rFonts w:ascii="Times New Roman" w:hAnsi="Times New Roman"/>
          <w:sz w:val="24"/>
          <w:szCs w:val="24"/>
        </w:rPr>
        <w:t xml:space="preserve"> </w:t>
      </w:r>
      <w:r>
        <w:rPr>
          <w:rFonts w:ascii="Times New Roman" w:hAnsi="Times New Roman"/>
          <w:sz w:val="24"/>
          <w:szCs w:val="24"/>
        </w:rPr>
        <w:t>niecīgas organisma rezerves, tāpēc svarīgi pēc iespējas ātrāk nodrošināt adekvātu uzturvielu piegādi.</w:t>
      </w:r>
    </w:p>
    <w:p w:rsidR="00775C81" w:rsidRPr="00553049" w:rsidRDefault="00775C81" w:rsidP="00775C81">
      <w:pPr>
        <w:spacing w:after="0" w:line="240" w:lineRule="auto"/>
        <w:ind w:firstLine="284"/>
        <w:jc w:val="both"/>
        <w:rPr>
          <w:rFonts w:ascii="Times New Roman" w:hAnsi="Times New Roman"/>
          <w:sz w:val="24"/>
          <w:szCs w:val="24"/>
          <w:lang w:val="fr-FR"/>
        </w:rPr>
      </w:pPr>
      <w:r w:rsidRPr="007703E6">
        <w:rPr>
          <w:rFonts w:ascii="Times New Roman" w:hAnsi="Times New Roman"/>
          <w:sz w:val="24"/>
          <w:szCs w:val="24"/>
          <w:lang w:val="fr-FR"/>
        </w:rPr>
        <w:t>Šobrīd postnatālās barošanas standarts priek</w:t>
      </w:r>
      <w:r>
        <w:rPr>
          <w:rFonts w:ascii="Times New Roman" w:hAnsi="Times New Roman"/>
          <w:sz w:val="24"/>
          <w:szCs w:val="24"/>
          <w:lang w:val="fr-FR"/>
        </w:rPr>
        <w:t>šlaikus dzimušiem bērniem ir tāds</w:t>
      </w:r>
      <w:r w:rsidRPr="007703E6">
        <w:rPr>
          <w:rFonts w:ascii="Times New Roman" w:hAnsi="Times New Roman"/>
          <w:sz w:val="24"/>
          <w:szCs w:val="24"/>
          <w:lang w:val="fr-FR"/>
        </w:rPr>
        <w:t xml:space="preserve">, kas nodrošina normālu </w:t>
      </w:r>
      <w:r w:rsidRPr="007703E6">
        <w:rPr>
          <w:rFonts w:ascii="Times New Roman" w:hAnsi="Times New Roman"/>
          <w:i/>
          <w:sz w:val="24"/>
          <w:szCs w:val="24"/>
          <w:lang w:val="fr-FR"/>
        </w:rPr>
        <w:t>in utero</w:t>
      </w:r>
      <w:r w:rsidRPr="007703E6">
        <w:rPr>
          <w:rFonts w:ascii="Times New Roman" w:hAnsi="Times New Roman"/>
          <w:sz w:val="24"/>
          <w:szCs w:val="24"/>
          <w:lang w:val="fr-FR"/>
        </w:rPr>
        <w:t xml:space="preserve"> augļa augšanas ātrumu.</w:t>
      </w:r>
    </w:p>
    <w:p w:rsidR="00775C81" w:rsidRPr="007703E6" w:rsidRDefault="00775C81" w:rsidP="00775C81">
      <w:pPr>
        <w:spacing w:after="0" w:line="240" w:lineRule="auto"/>
        <w:ind w:firstLine="284"/>
        <w:jc w:val="both"/>
        <w:rPr>
          <w:rFonts w:ascii="Times New Roman" w:hAnsi="Times New Roman"/>
          <w:sz w:val="24"/>
          <w:szCs w:val="24"/>
        </w:rPr>
      </w:pPr>
    </w:p>
    <w:p w:rsidR="00775C81" w:rsidRPr="007703E6" w:rsidRDefault="00775C81" w:rsidP="00775C81">
      <w:pPr>
        <w:spacing w:after="0" w:line="240" w:lineRule="auto"/>
        <w:jc w:val="both"/>
        <w:rPr>
          <w:rFonts w:ascii="Times New Roman" w:hAnsi="Times New Roman"/>
          <w:b/>
          <w:sz w:val="24"/>
          <w:szCs w:val="24"/>
        </w:rPr>
      </w:pPr>
      <w:r w:rsidRPr="007703E6">
        <w:rPr>
          <w:rFonts w:ascii="Times New Roman" w:hAnsi="Times New Roman"/>
          <w:b/>
          <w:sz w:val="24"/>
          <w:szCs w:val="24"/>
        </w:rPr>
        <w:t>Parenterālās barošanas indikācijas:</w:t>
      </w:r>
    </w:p>
    <w:p w:rsidR="00775C81" w:rsidRPr="007703E6" w:rsidRDefault="00775C81" w:rsidP="000E3FA7">
      <w:pPr>
        <w:numPr>
          <w:ilvl w:val="0"/>
          <w:numId w:val="12"/>
        </w:numPr>
        <w:spacing w:after="0" w:line="240" w:lineRule="auto"/>
        <w:jc w:val="both"/>
        <w:rPr>
          <w:rFonts w:ascii="Times New Roman" w:hAnsi="Times New Roman"/>
          <w:sz w:val="24"/>
          <w:szCs w:val="24"/>
        </w:rPr>
      </w:pPr>
      <w:r w:rsidRPr="007703E6">
        <w:rPr>
          <w:rFonts w:ascii="Times New Roman" w:hAnsi="Times New Roman"/>
          <w:sz w:val="24"/>
          <w:szCs w:val="24"/>
        </w:rPr>
        <w:t>Priekšlaikus dzimuši bērni:</w:t>
      </w:r>
    </w:p>
    <w:p w:rsidR="00775C81" w:rsidRPr="007703E6" w:rsidRDefault="00775C81" w:rsidP="000E3FA7">
      <w:pPr>
        <w:numPr>
          <w:ilvl w:val="1"/>
          <w:numId w:val="12"/>
        </w:numPr>
        <w:spacing w:after="0" w:line="240" w:lineRule="auto"/>
        <w:jc w:val="both"/>
        <w:rPr>
          <w:rFonts w:ascii="Times New Roman" w:hAnsi="Times New Roman"/>
          <w:sz w:val="24"/>
          <w:szCs w:val="24"/>
          <w:lang w:val="fr-FR"/>
        </w:rPr>
      </w:pPr>
      <w:r w:rsidRPr="007703E6">
        <w:rPr>
          <w:rFonts w:ascii="Times New Roman" w:hAnsi="Times New Roman"/>
          <w:sz w:val="24"/>
          <w:szCs w:val="24"/>
          <w:lang w:val="fr-FR"/>
        </w:rPr>
        <w:t>≤ 30</w:t>
      </w:r>
      <w:r>
        <w:rPr>
          <w:rFonts w:ascii="Times New Roman" w:hAnsi="Times New Roman"/>
          <w:sz w:val="24"/>
          <w:szCs w:val="24"/>
          <w:lang w:val="fr-FR"/>
        </w:rPr>
        <w:t xml:space="preserve"> gestācijas nedēļām </w:t>
      </w:r>
      <w:r w:rsidRPr="007703E6">
        <w:rPr>
          <w:rFonts w:ascii="Times New Roman" w:hAnsi="Times New Roman"/>
          <w:sz w:val="24"/>
          <w:szCs w:val="24"/>
          <w:lang w:val="fr-FR"/>
        </w:rPr>
        <w:t xml:space="preserve">un/vai </w:t>
      </w:r>
      <w:r>
        <w:rPr>
          <w:rFonts w:ascii="Times New Roman" w:hAnsi="Times New Roman"/>
          <w:sz w:val="24"/>
          <w:szCs w:val="24"/>
          <w:lang w:val="fr-FR"/>
        </w:rPr>
        <w:t>dzimšanas svars ≤</w:t>
      </w:r>
      <w:r w:rsidRPr="007703E6">
        <w:rPr>
          <w:rFonts w:ascii="Times New Roman" w:hAnsi="Times New Roman"/>
          <w:sz w:val="24"/>
          <w:szCs w:val="24"/>
          <w:lang w:val="fr-FR"/>
        </w:rPr>
        <w:t>1500 g</w:t>
      </w:r>
      <w:r>
        <w:rPr>
          <w:rFonts w:ascii="Times New Roman" w:hAnsi="Times New Roman"/>
          <w:sz w:val="24"/>
          <w:szCs w:val="24"/>
          <w:lang w:val="fr-FR"/>
        </w:rPr>
        <w:t> ;</w:t>
      </w:r>
    </w:p>
    <w:p w:rsidR="00775C81" w:rsidRPr="007703E6" w:rsidRDefault="00775C81" w:rsidP="000E3FA7">
      <w:pPr>
        <w:numPr>
          <w:ilvl w:val="1"/>
          <w:numId w:val="12"/>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&gt; 30 </w:t>
      </w:r>
      <w:r w:rsidRPr="007703E6">
        <w:rPr>
          <w:rFonts w:ascii="Times New Roman" w:hAnsi="Times New Roman"/>
          <w:sz w:val="24"/>
          <w:szCs w:val="24"/>
          <w:lang w:val="fr-FR"/>
        </w:rPr>
        <w:t>gestācijas nedēļ</w:t>
      </w:r>
      <w:r>
        <w:rPr>
          <w:rFonts w:ascii="Times New Roman" w:hAnsi="Times New Roman"/>
          <w:sz w:val="24"/>
          <w:szCs w:val="24"/>
          <w:lang w:val="fr-FR"/>
        </w:rPr>
        <w:t xml:space="preserve">ām, kas prognostiski nesasniegs </w:t>
      </w:r>
      <w:r w:rsidRPr="007703E6">
        <w:rPr>
          <w:rFonts w:ascii="Times New Roman" w:hAnsi="Times New Roman"/>
          <w:sz w:val="24"/>
          <w:szCs w:val="24"/>
          <w:lang w:val="fr-FR"/>
        </w:rPr>
        <w:t xml:space="preserve">enterālās barošanas apjomu </w:t>
      </w:r>
      <w:r>
        <w:rPr>
          <w:rFonts w:ascii="Times New Roman" w:hAnsi="Times New Roman"/>
          <w:sz w:val="24"/>
          <w:szCs w:val="24"/>
          <w:lang w:val="fr-FR"/>
        </w:rPr>
        <w:t>120 ml/kg līdz 5. dzīves dienai ;</w:t>
      </w:r>
    </w:p>
    <w:p w:rsidR="00775C81" w:rsidRPr="007703E6" w:rsidRDefault="00775C81" w:rsidP="000E3FA7">
      <w:pPr>
        <w:numPr>
          <w:ilvl w:val="0"/>
          <w:numId w:val="12"/>
        </w:numPr>
        <w:spacing w:after="0" w:line="240" w:lineRule="auto"/>
        <w:jc w:val="both"/>
        <w:rPr>
          <w:rFonts w:ascii="Times New Roman" w:hAnsi="Times New Roman"/>
          <w:sz w:val="24"/>
          <w:szCs w:val="24"/>
          <w:lang w:val="fr-FR"/>
        </w:rPr>
      </w:pPr>
      <w:r w:rsidRPr="007703E6">
        <w:rPr>
          <w:rFonts w:ascii="Times New Roman" w:hAnsi="Times New Roman"/>
          <w:sz w:val="24"/>
          <w:szCs w:val="24"/>
          <w:lang w:val="fr-FR"/>
        </w:rPr>
        <w:t xml:space="preserve">Smaga intrauterīnās augšanas aizture </w:t>
      </w:r>
      <w:r w:rsidRPr="00D570C2">
        <w:rPr>
          <w:rFonts w:ascii="Times New Roman" w:hAnsi="Times New Roman"/>
          <w:sz w:val="24"/>
          <w:szCs w:val="24"/>
          <w:lang w:val="fr-FR"/>
        </w:rPr>
        <w:t>(&lt; 10  percentilēm)</w:t>
      </w:r>
      <w:r>
        <w:rPr>
          <w:rFonts w:ascii="Times New Roman" w:hAnsi="Times New Roman"/>
          <w:sz w:val="24"/>
          <w:szCs w:val="24"/>
          <w:lang w:val="fr-FR"/>
        </w:rPr>
        <w:t xml:space="preserve"> </w:t>
      </w:r>
      <w:r w:rsidRPr="007703E6">
        <w:rPr>
          <w:rFonts w:ascii="Times New Roman" w:hAnsi="Times New Roman"/>
          <w:sz w:val="24"/>
          <w:szCs w:val="24"/>
          <w:lang w:val="fr-FR"/>
        </w:rPr>
        <w:t>ar iztrūkstošu vai reversu di</w:t>
      </w:r>
      <w:r>
        <w:rPr>
          <w:rFonts w:ascii="Times New Roman" w:hAnsi="Times New Roman"/>
          <w:sz w:val="24"/>
          <w:szCs w:val="24"/>
          <w:lang w:val="fr-FR"/>
        </w:rPr>
        <w:t>astoles beigu plūsmu antenatāli ;</w:t>
      </w:r>
    </w:p>
    <w:p w:rsidR="00775C81" w:rsidRPr="007703E6" w:rsidRDefault="00775C81" w:rsidP="000E3FA7">
      <w:pPr>
        <w:numPr>
          <w:ilvl w:val="0"/>
          <w:numId w:val="12"/>
        </w:numPr>
        <w:spacing w:after="0" w:line="240" w:lineRule="auto"/>
        <w:jc w:val="both"/>
        <w:rPr>
          <w:rFonts w:ascii="Times New Roman" w:hAnsi="Times New Roman"/>
          <w:sz w:val="24"/>
          <w:szCs w:val="24"/>
          <w:lang w:val="fr-FR"/>
        </w:rPr>
      </w:pPr>
      <w:r w:rsidRPr="007703E6">
        <w:rPr>
          <w:rFonts w:ascii="Times New Roman" w:hAnsi="Times New Roman"/>
          <w:sz w:val="24"/>
          <w:szCs w:val="24"/>
          <w:lang w:val="fr-FR"/>
        </w:rPr>
        <w:t>Klīniski nestabili jaundzimušie (piemēram, pacienti ar hipoksiski išēmisku encefalopātiju, respiratorā distresa sindroms, sepsi,</w:t>
      </w:r>
      <w:r>
        <w:rPr>
          <w:rFonts w:ascii="Times New Roman" w:hAnsi="Times New Roman"/>
          <w:sz w:val="24"/>
          <w:szCs w:val="24"/>
          <w:lang w:val="fr-FR"/>
        </w:rPr>
        <w:t xml:space="preserve"> mekonija aspirācijas sindromu) ;</w:t>
      </w:r>
    </w:p>
    <w:p w:rsidR="00775C81" w:rsidRPr="002426B1" w:rsidRDefault="00775C81" w:rsidP="000E3FA7">
      <w:pPr>
        <w:numPr>
          <w:ilvl w:val="0"/>
          <w:numId w:val="12"/>
        </w:numPr>
        <w:spacing w:after="0" w:line="240" w:lineRule="auto"/>
        <w:jc w:val="both"/>
        <w:rPr>
          <w:rFonts w:ascii="Times New Roman" w:hAnsi="Times New Roman"/>
          <w:sz w:val="24"/>
          <w:szCs w:val="24"/>
          <w:lang w:val="fr-FR"/>
        </w:rPr>
      </w:pPr>
      <w:r w:rsidRPr="002426B1">
        <w:rPr>
          <w:rFonts w:ascii="Times New Roman" w:hAnsi="Times New Roman"/>
          <w:sz w:val="24"/>
          <w:szCs w:val="24"/>
          <w:lang w:val="fr-FR"/>
        </w:rPr>
        <w:t>Bērni ar  iedzimtu vai iegūtu kuņģa-zarnu trakta patoloģiju, kam enterāla barošana ir ierobežota vai nav iespējama (piem.pacienti ar nekrotisku enterokolītu (NEK)</w:t>
      </w:r>
      <w:r>
        <w:rPr>
          <w:rFonts w:ascii="Times New Roman" w:hAnsi="Times New Roman"/>
          <w:sz w:val="24"/>
          <w:szCs w:val="24"/>
          <w:lang w:val="fr-FR"/>
        </w:rPr>
        <w:t>).</w:t>
      </w:r>
    </w:p>
    <w:p w:rsidR="00775C81" w:rsidRDefault="00775C81" w:rsidP="00775C81">
      <w:pPr>
        <w:spacing w:after="0" w:line="240" w:lineRule="auto"/>
        <w:ind w:left="720"/>
        <w:jc w:val="both"/>
        <w:rPr>
          <w:rFonts w:ascii="Times New Roman" w:hAnsi="Times New Roman"/>
          <w:sz w:val="24"/>
          <w:szCs w:val="24"/>
          <w:lang w:val="fr-FR"/>
        </w:rPr>
      </w:pPr>
    </w:p>
    <w:p w:rsidR="00775C81" w:rsidRPr="00553049" w:rsidRDefault="00775C81" w:rsidP="00775C81">
      <w:pPr>
        <w:spacing w:after="0" w:line="240" w:lineRule="auto"/>
        <w:jc w:val="both"/>
        <w:rPr>
          <w:rFonts w:ascii="Times New Roman" w:hAnsi="Times New Roman"/>
          <w:sz w:val="24"/>
          <w:szCs w:val="24"/>
          <w:lang w:val="fr-FR"/>
        </w:rPr>
      </w:pPr>
      <w:r w:rsidRPr="00553049">
        <w:rPr>
          <w:rFonts w:ascii="Times New Roman" w:hAnsi="Times New Roman"/>
          <w:sz w:val="24"/>
          <w:szCs w:val="24"/>
          <w:lang w:val="fr-FR"/>
        </w:rPr>
        <w:t>Pilna parenterāla barošana (PPB) - bez papildus enterālas barošanas.</w:t>
      </w:r>
    </w:p>
    <w:p w:rsidR="00775C81" w:rsidRPr="007703E6" w:rsidRDefault="00775C81" w:rsidP="00775C81">
      <w:pPr>
        <w:spacing w:after="0" w:line="240" w:lineRule="auto"/>
        <w:jc w:val="both"/>
        <w:rPr>
          <w:rFonts w:ascii="Times New Roman" w:hAnsi="Times New Roman"/>
          <w:sz w:val="24"/>
          <w:szCs w:val="24"/>
          <w:lang w:val="fr-FR"/>
        </w:rPr>
      </w:pPr>
      <w:r>
        <w:rPr>
          <w:rFonts w:ascii="Times New Roman" w:hAnsi="Times New Roman"/>
          <w:sz w:val="24"/>
          <w:szCs w:val="24"/>
          <w:lang w:val="fr-FR"/>
        </w:rPr>
        <w:t>D</w:t>
      </w:r>
      <w:r w:rsidRPr="007703E6">
        <w:rPr>
          <w:rFonts w:ascii="Times New Roman" w:hAnsi="Times New Roman"/>
          <w:sz w:val="24"/>
          <w:szCs w:val="24"/>
          <w:lang w:val="fr-FR"/>
        </w:rPr>
        <w:t>aļēja parenterāla barošana (DPB) - papildus enterālai barošanai.</w:t>
      </w:r>
    </w:p>
    <w:p w:rsidR="00775C81" w:rsidRPr="007703E6" w:rsidRDefault="00775C81" w:rsidP="00775C81">
      <w:pPr>
        <w:spacing w:after="0" w:line="240" w:lineRule="auto"/>
        <w:jc w:val="both"/>
        <w:rPr>
          <w:rFonts w:ascii="Times New Roman" w:hAnsi="Times New Roman"/>
          <w:sz w:val="24"/>
          <w:szCs w:val="24"/>
          <w:lang w:val="fr-FR"/>
        </w:rPr>
      </w:pPr>
    </w:p>
    <w:p w:rsidR="00775C81" w:rsidRPr="007703E6" w:rsidRDefault="00775C81" w:rsidP="00775C81">
      <w:pPr>
        <w:spacing w:after="0" w:line="240" w:lineRule="auto"/>
        <w:jc w:val="both"/>
        <w:rPr>
          <w:rFonts w:ascii="Times New Roman" w:hAnsi="Times New Roman"/>
          <w:b/>
          <w:sz w:val="24"/>
          <w:szCs w:val="24"/>
          <w:lang w:val="fr-FR"/>
        </w:rPr>
      </w:pPr>
      <w:r w:rsidRPr="007703E6">
        <w:rPr>
          <w:rFonts w:ascii="Times New Roman" w:hAnsi="Times New Roman"/>
          <w:b/>
          <w:sz w:val="24"/>
          <w:szCs w:val="24"/>
          <w:lang w:val="fr-FR"/>
        </w:rPr>
        <w:t>Parenterālās barošanas nozīmēšana</w:t>
      </w:r>
      <w:r>
        <w:rPr>
          <w:rFonts w:ascii="Times New Roman" w:hAnsi="Times New Roman"/>
          <w:b/>
          <w:sz w:val="24"/>
          <w:szCs w:val="24"/>
          <w:lang w:val="fr-FR"/>
        </w:rPr>
        <w:t>:</w:t>
      </w:r>
    </w:p>
    <w:p w:rsidR="00775C81" w:rsidRPr="007703E6" w:rsidRDefault="00775C81" w:rsidP="000E3FA7">
      <w:pPr>
        <w:numPr>
          <w:ilvl w:val="0"/>
          <w:numId w:val="11"/>
        </w:numPr>
        <w:spacing w:after="0" w:line="240" w:lineRule="auto"/>
        <w:jc w:val="both"/>
        <w:rPr>
          <w:rFonts w:ascii="Times New Roman" w:hAnsi="Times New Roman"/>
          <w:sz w:val="24"/>
          <w:szCs w:val="24"/>
          <w:lang w:val="fr-FR"/>
        </w:rPr>
      </w:pPr>
      <w:r w:rsidRPr="007703E6">
        <w:rPr>
          <w:rFonts w:ascii="Times New Roman" w:hAnsi="Times New Roman"/>
          <w:sz w:val="24"/>
          <w:szCs w:val="24"/>
          <w:lang w:val="fr-FR"/>
        </w:rPr>
        <w:t>Parenterālās barošanas sastāvs jāizvērtē katru dienu, pamatojoties uz bē</w:t>
      </w:r>
      <w:r>
        <w:rPr>
          <w:rFonts w:ascii="Times New Roman" w:hAnsi="Times New Roman"/>
          <w:sz w:val="24"/>
          <w:szCs w:val="24"/>
          <w:lang w:val="fr-FR"/>
        </w:rPr>
        <w:t>rna klīnisko stāvokli, skābju -</w:t>
      </w:r>
      <w:r w:rsidRPr="007703E6">
        <w:rPr>
          <w:rFonts w:ascii="Times New Roman" w:hAnsi="Times New Roman"/>
          <w:sz w:val="24"/>
          <w:szCs w:val="24"/>
          <w:lang w:val="fr-FR"/>
        </w:rPr>
        <w:t xml:space="preserve"> bāzu līdzsvaru, elektrolītu līmeni.</w:t>
      </w:r>
    </w:p>
    <w:p w:rsidR="00775C81" w:rsidRPr="002426B1" w:rsidRDefault="00775C81" w:rsidP="000E3FA7">
      <w:pPr>
        <w:numPr>
          <w:ilvl w:val="0"/>
          <w:numId w:val="11"/>
        </w:numPr>
        <w:spacing w:after="0" w:line="240" w:lineRule="auto"/>
        <w:jc w:val="both"/>
        <w:rPr>
          <w:rFonts w:ascii="Times New Roman" w:hAnsi="Times New Roman"/>
          <w:sz w:val="24"/>
          <w:szCs w:val="24"/>
          <w:lang w:val="fr-FR"/>
        </w:rPr>
      </w:pPr>
      <w:r w:rsidRPr="002426B1">
        <w:rPr>
          <w:rFonts w:ascii="Times New Roman" w:hAnsi="Times New Roman"/>
          <w:sz w:val="24"/>
          <w:szCs w:val="24"/>
          <w:lang w:val="fr-FR"/>
        </w:rPr>
        <w:t xml:space="preserve">Līdz dzimšanas svara atgūšanai, aprēķiniem izmanto dzimšanas svaru, turpmāk sekojot svara dinamikai. </w:t>
      </w:r>
    </w:p>
    <w:p w:rsidR="00775C81" w:rsidRDefault="00775C81" w:rsidP="00775C81">
      <w:pPr>
        <w:spacing w:after="0" w:line="240" w:lineRule="auto"/>
        <w:jc w:val="both"/>
        <w:rPr>
          <w:rFonts w:ascii="Times New Roman" w:hAnsi="Times New Roman"/>
          <w:sz w:val="24"/>
          <w:szCs w:val="24"/>
          <w:lang w:val="fr-FR"/>
        </w:rPr>
      </w:pPr>
    </w:p>
    <w:p w:rsidR="00D101C1" w:rsidRDefault="00D101C1" w:rsidP="00775C81">
      <w:pPr>
        <w:spacing w:after="0" w:line="240" w:lineRule="auto"/>
        <w:jc w:val="both"/>
        <w:rPr>
          <w:rFonts w:ascii="Times New Roman" w:hAnsi="Times New Roman"/>
          <w:sz w:val="24"/>
          <w:szCs w:val="24"/>
          <w:lang w:val="fr-FR"/>
        </w:rPr>
      </w:pPr>
    </w:p>
    <w:p w:rsidR="007002D0" w:rsidRPr="007703E6" w:rsidRDefault="007002D0" w:rsidP="00775C81">
      <w:pPr>
        <w:spacing w:after="0" w:line="240" w:lineRule="auto"/>
        <w:jc w:val="both"/>
        <w:rPr>
          <w:rFonts w:ascii="Times New Roman" w:hAnsi="Times New Roman"/>
          <w:sz w:val="24"/>
          <w:szCs w:val="24"/>
          <w:lang w:val="fr-FR"/>
        </w:rPr>
      </w:pPr>
    </w:p>
    <w:p w:rsidR="00775C81" w:rsidRPr="002426B1" w:rsidRDefault="00775C81" w:rsidP="000E3FA7">
      <w:pPr>
        <w:numPr>
          <w:ilvl w:val="0"/>
          <w:numId w:val="13"/>
        </w:numPr>
        <w:spacing w:after="0" w:line="240" w:lineRule="auto"/>
        <w:jc w:val="center"/>
        <w:rPr>
          <w:rFonts w:ascii="Times New Roman" w:hAnsi="Times New Roman"/>
          <w:b/>
          <w:sz w:val="24"/>
          <w:szCs w:val="24"/>
          <w:lang w:val="fr-FR"/>
        </w:rPr>
      </w:pPr>
      <w:r w:rsidRPr="002426B1">
        <w:rPr>
          <w:rFonts w:ascii="Times New Roman" w:hAnsi="Times New Roman"/>
          <w:b/>
          <w:sz w:val="24"/>
          <w:szCs w:val="24"/>
          <w:lang w:val="fr-FR"/>
        </w:rPr>
        <w:lastRenderedPageBreak/>
        <w:t>Šķidruma apjoms</w:t>
      </w:r>
    </w:p>
    <w:p w:rsidR="00775C81" w:rsidRPr="00553049" w:rsidRDefault="00775C81" w:rsidP="00775C81">
      <w:pPr>
        <w:spacing w:after="0" w:line="240" w:lineRule="auto"/>
        <w:ind w:left="720"/>
        <w:jc w:val="both"/>
        <w:rPr>
          <w:rFonts w:ascii="Times New Roman" w:hAnsi="Times New Roman"/>
          <w:b/>
          <w:sz w:val="28"/>
          <w:szCs w:val="24"/>
          <w:lang w:val="fr-FR"/>
        </w:rPr>
      </w:pPr>
    </w:p>
    <w:p w:rsidR="00775C81" w:rsidRDefault="00775C81" w:rsidP="00775C81">
      <w:pPr>
        <w:spacing w:after="0" w:line="240" w:lineRule="auto"/>
        <w:ind w:firstLine="360"/>
        <w:jc w:val="both"/>
        <w:rPr>
          <w:rFonts w:ascii="Times New Roman" w:hAnsi="Times New Roman"/>
          <w:b/>
          <w:sz w:val="24"/>
          <w:szCs w:val="24"/>
          <w:lang w:val="fr-FR"/>
        </w:rPr>
      </w:pPr>
      <w:r>
        <w:rPr>
          <w:rFonts w:ascii="Times New Roman" w:hAnsi="Times New Roman"/>
          <w:b/>
          <w:sz w:val="24"/>
          <w:szCs w:val="24"/>
          <w:lang w:val="fr-FR"/>
        </w:rPr>
        <w:t>Nepieciešamais kopējais</w:t>
      </w:r>
      <w:r w:rsidRPr="007703E6">
        <w:rPr>
          <w:rFonts w:ascii="Times New Roman" w:hAnsi="Times New Roman"/>
          <w:b/>
          <w:sz w:val="24"/>
          <w:szCs w:val="24"/>
          <w:lang w:val="fr-FR"/>
        </w:rPr>
        <w:t xml:space="preserve"> šķidruma apjoms = uzturošais apjoms (nemanāmie</w:t>
      </w:r>
      <w:r>
        <w:rPr>
          <w:rFonts w:ascii="Times New Roman" w:hAnsi="Times New Roman"/>
          <w:b/>
          <w:sz w:val="24"/>
          <w:szCs w:val="24"/>
          <w:lang w:val="fr-FR"/>
        </w:rPr>
        <w:t xml:space="preserve"> + manāmie šķidruma zudumi</w:t>
      </w:r>
      <w:r w:rsidRPr="007703E6">
        <w:rPr>
          <w:rFonts w:ascii="Times New Roman" w:hAnsi="Times New Roman"/>
          <w:b/>
          <w:sz w:val="24"/>
          <w:szCs w:val="24"/>
          <w:lang w:val="fr-FR"/>
        </w:rPr>
        <w:t xml:space="preserve">) + augšanai nepieciešamais apjoms. </w:t>
      </w:r>
    </w:p>
    <w:p w:rsidR="00775C81" w:rsidRPr="007703E6" w:rsidRDefault="00775C81" w:rsidP="00775C81">
      <w:pPr>
        <w:spacing w:after="0" w:line="240" w:lineRule="auto"/>
        <w:jc w:val="both"/>
        <w:rPr>
          <w:rFonts w:ascii="Times New Roman" w:hAnsi="Times New Roman"/>
          <w:b/>
          <w:sz w:val="24"/>
          <w:szCs w:val="24"/>
          <w:lang w:val="fr-FR"/>
        </w:rPr>
      </w:pPr>
    </w:p>
    <w:p w:rsidR="00775C81" w:rsidRDefault="00775C81" w:rsidP="00775C81">
      <w:pPr>
        <w:spacing w:after="0" w:line="240" w:lineRule="auto"/>
        <w:ind w:firstLine="360"/>
        <w:jc w:val="both"/>
        <w:rPr>
          <w:rFonts w:ascii="Times New Roman" w:hAnsi="Times New Roman"/>
          <w:b/>
          <w:sz w:val="24"/>
          <w:szCs w:val="24"/>
          <w:lang w:val="fr-FR"/>
        </w:rPr>
      </w:pPr>
      <w:r w:rsidRPr="007703E6">
        <w:rPr>
          <w:rFonts w:ascii="Times New Roman" w:hAnsi="Times New Roman"/>
          <w:b/>
          <w:sz w:val="24"/>
          <w:szCs w:val="24"/>
          <w:lang w:val="fr-FR"/>
        </w:rPr>
        <w:t>Kopēj</w:t>
      </w:r>
      <w:r>
        <w:rPr>
          <w:rFonts w:ascii="Times New Roman" w:hAnsi="Times New Roman"/>
          <w:b/>
          <w:sz w:val="24"/>
          <w:szCs w:val="24"/>
          <w:lang w:val="fr-FR"/>
        </w:rPr>
        <w:t>ā dienas šķidruma apjomā iekļauj</w:t>
      </w:r>
      <w:r w:rsidRPr="007703E6">
        <w:rPr>
          <w:rFonts w:ascii="Times New Roman" w:hAnsi="Times New Roman"/>
          <w:b/>
          <w:sz w:val="24"/>
          <w:szCs w:val="24"/>
          <w:lang w:val="fr-FR"/>
        </w:rPr>
        <w:t xml:space="preserve"> parenterālās barošanas apjomu, ar zālēm ievadāmo šķidruma apjomu un enterālās barošanas apjomu (ja tas pārsniedz </w:t>
      </w:r>
      <w:r>
        <w:rPr>
          <w:rFonts w:ascii="Times New Roman" w:hAnsi="Times New Roman"/>
          <w:b/>
          <w:sz w:val="24"/>
          <w:szCs w:val="24"/>
          <w:lang w:val="fr-FR"/>
        </w:rPr>
        <w:t>trofisko</w:t>
      </w:r>
      <w:r w:rsidRPr="007703E6">
        <w:rPr>
          <w:rFonts w:ascii="Times New Roman" w:hAnsi="Times New Roman"/>
          <w:b/>
          <w:sz w:val="24"/>
          <w:szCs w:val="24"/>
          <w:lang w:val="fr-FR"/>
        </w:rPr>
        <w:t xml:space="preserve"> barošanu jeb 24 ml/kg/dnn).</w:t>
      </w:r>
    </w:p>
    <w:p w:rsidR="00DC2CC7" w:rsidRDefault="00DC2CC7" w:rsidP="00775C81">
      <w:pPr>
        <w:spacing w:after="0" w:line="240" w:lineRule="auto"/>
        <w:ind w:firstLine="360"/>
        <w:jc w:val="both"/>
        <w:rPr>
          <w:rFonts w:ascii="Times New Roman" w:hAnsi="Times New Roman"/>
          <w:b/>
          <w:sz w:val="24"/>
          <w:szCs w:val="24"/>
          <w:lang w:val="fr-FR"/>
        </w:rPr>
      </w:pPr>
    </w:p>
    <w:p w:rsidR="00775C81" w:rsidRPr="00BE6AC0" w:rsidRDefault="00775C81" w:rsidP="000E3FA7">
      <w:pPr>
        <w:numPr>
          <w:ilvl w:val="0"/>
          <w:numId w:val="18"/>
        </w:numPr>
        <w:spacing w:after="0" w:line="240" w:lineRule="auto"/>
        <w:jc w:val="both"/>
        <w:rPr>
          <w:rFonts w:ascii="Times New Roman" w:hAnsi="Times New Roman"/>
          <w:sz w:val="24"/>
          <w:szCs w:val="24"/>
          <w:lang w:val="fr-FR"/>
        </w:rPr>
      </w:pPr>
      <w:r w:rsidRPr="00BE6AC0">
        <w:rPr>
          <w:rFonts w:ascii="Times New Roman" w:hAnsi="Times New Roman"/>
          <w:sz w:val="24"/>
          <w:szCs w:val="24"/>
          <w:lang w:val="fr-FR"/>
        </w:rPr>
        <w:t>Plānojot un apkopojot šķidruma tilpumu, jāatceras ie</w:t>
      </w:r>
      <w:r>
        <w:rPr>
          <w:rFonts w:ascii="Times New Roman" w:hAnsi="Times New Roman"/>
          <w:sz w:val="24"/>
          <w:szCs w:val="24"/>
          <w:lang w:val="fr-FR"/>
        </w:rPr>
        <w:t>skaitīt visas infūzijas - g</w:t>
      </w:r>
      <w:r w:rsidRPr="00BE6AC0">
        <w:rPr>
          <w:rFonts w:ascii="Times New Roman" w:hAnsi="Times New Roman"/>
          <w:sz w:val="24"/>
          <w:szCs w:val="24"/>
          <w:lang w:val="fr-FR"/>
        </w:rPr>
        <w:t>arās līnijas,</w:t>
      </w:r>
      <w:r w:rsidR="0092297B">
        <w:rPr>
          <w:rFonts w:ascii="Times New Roman" w:hAnsi="Times New Roman"/>
          <w:sz w:val="24"/>
          <w:szCs w:val="24"/>
          <w:lang w:val="fr-FR"/>
        </w:rPr>
        <w:t xml:space="preserve"> nabas artērijas katetrus,  medikamentu</w:t>
      </w:r>
      <w:r>
        <w:rPr>
          <w:rFonts w:ascii="Times New Roman" w:hAnsi="Times New Roman"/>
          <w:sz w:val="24"/>
          <w:szCs w:val="24"/>
          <w:lang w:val="fr-FR"/>
        </w:rPr>
        <w:t xml:space="preserve"> infūzijas.</w:t>
      </w:r>
    </w:p>
    <w:p w:rsidR="00775C81" w:rsidRPr="00BE6AC0" w:rsidRDefault="00775C81" w:rsidP="000E3FA7">
      <w:pPr>
        <w:numPr>
          <w:ilvl w:val="0"/>
          <w:numId w:val="18"/>
        </w:numPr>
        <w:spacing w:after="0" w:line="240" w:lineRule="auto"/>
        <w:jc w:val="both"/>
        <w:rPr>
          <w:rFonts w:ascii="Times New Roman" w:hAnsi="Times New Roman"/>
          <w:sz w:val="24"/>
          <w:szCs w:val="24"/>
          <w:lang w:val="fr-FR"/>
        </w:rPr>
      </w:pPr>
      <w:r>
        <w:rPr>
          <w:rFonts w:ascii="Times New Roman" w:hAnsi="Times New Roman"/>
          <w:sz w:val="24"/>
          <w:szCs w:val="24"/>
          <w:lang w:val="fr-FR"/>
        </w:rPr>
        <w:t>Medikamentu atšķaidīšanai izvēlas optimālo atšķaidījumu, l</w:t>
      </w:r>
      <w:r w:rsidRPr="00BE6AC0">
        <w:rPr>
          <w:rFonts w:ascii="Times New Roman" w:hAnsi="Times New Roman"/>
          <w:sz w:val="24"/>
          <w:szCs w:val="24"/>
          <w:lang w:val="fr-FR"/>
        </w:rPr>
        <w:t>ai nodrošinātu, cik iespējams, pilnvērtīgāku barošanu un tai nepieciešamo šķidruma apjomu</w:t>
      </w:r>
      <w:r>
        <w:rPr>
          <w:rFonts w:ascii="Times New Roman" w:hAnsi="Times New Roman"/>
          <w:sz w:val="24"/>
          <w:szCs w:val="24"/>
          <w:lang w:val="fr-FR"/>
        </w:rPr>
        <w:t>.</w:t>
      </w:r>
    </w:p>
    <w:p w:rsidR="00775C81" w:rsidRPr="00E90F21" w:rsidRDefault="00775C81" w:rsidP="00775C81">
      <w:pPr>
        <w:spacing w:after="0" w:line="240" w:lineRule="auto"/>
        <w:jc w:val="both"/>
        <w:rPr>
          <w:rFonts w:ascii="Times New Roman" w:hAnsi="Times New Roman"/>
          <w:sz w:val="24"/>
          <w:szCs w:val="24"/>
          <w:lang w:val="fr-FR"/>
        </w:rPr>
      </w:pPr>
    </w:p>
    <w:p w:rsidR="00775C81" w:rsidRPr="00BB65A7" w:rsidRDefault="00775C81" w:rsidP="000E3FA7">
      <w:pPr>
        <w:numPr>
          <w:ilvl w:val="0"/>
          <w:numId w:val="15"/>
        </w:numPr>
        <w:spacing w:after="0" w:line="240" w:lineRule="auto"/>
        <w:jc w:val="both"/>
        <w:rPr>
          <w:rFonts w:ascii="Times New Roman" w:hAnsi="Times New Roman"/>
          <w:sz w:val="24"/>
          <w:szCs w:val="24"/>
          <w:lang w:val="fr-FR"/>
        </w:rPr>
      </w:pPr>
      <w:r>
        <w:rPr>
          <w:rFonts w:ascii="Times New Roman" w:hAnsi="Times New Roman"/>
          <w:sz w:val="24"/>
          <w:szCs w:val="24"/>
          <w:lang w:val="fr-FR"/>
        </w:rPr>
        <w:t>Šķidruma aprēķinos viena no nozīmīgākajām lomām, īpaši</w:t>
      </w:r>
      <w:r w:rsidRPr="00CE11BA">
        <w:rPr>
          <w:rFonts w:ascii="Times New Roman" w:hAnsi="Times New Roman"/>
          <w:sz w:val="24"/>
          <w:szCs w:val="24"/>
          <w:lang w:val="fr-FR"/>
        </w:rPr>
        <w:t xml:space="preserve"> </w:t>
      </w:r>
      <w:r w:rsidRPr="00BB65A7">
        <w:rPr>
          <w:rFonts w:ascii="Times New Roman" w:hAnsi="Times New Roman"/>
          <w:sz w:val="24"/>
          <w:szCs w:val="24"/>
          <w:lang w:val="fr-FR"/>
        </w:rPr>
        <w:t>priekšlaikus dzimušiem bērniem</w:t>
      </w:r>
      <w:r>
        <w:rPr>
          <w:rFonts w:ascii="Times New Roman" w:hAnsi="Times New Roman"/>
          <w:sz w:val="24"/>
          <w:szCs w:val="24"/>
          <w:lang w:val="fr-FR"/>
        </w:rPr>
        <w:t xml:space="preserve">, </w:t>
      </w:r>
      <w:r w:rsidRPr="00BB65A7">
        <w:rPr>
          <w:rFonts w:ascii="Times New Roman" w:hAnsi="Times New Roman"/>
          <w:sz w:val="24"/>
          <w:szCs w:val="24"/>
          <w:lang w:val="fr-FR"/>
        </w:rPr>
        <w:t>ir nosegt nemanāmos</w:t>
      </w:r>
      <w:r>
        <w:rPr>
          <w:rFonts w:ascii="Times New Roman" w:hAnsi="Times New Roman"/>
          <w:sz w:val="24"/>
          <w:szCs w:val="24"/>
          <w:lang w:val="fr-FR"/>
        </w:rPr>
        <w:t xml:space="preserve"> (</w:t>
      </w:r>
      <w:r w:rsidRPr="00CE11BA">
        <w:rPr>
          <w:rFonts w:ascii="Times New Roman" w:hAnsi="Times New Roman"/>
          <w:i/>
          <w:sz w:val="24"/>
          <w:szCs w:val="24"/>
          <w:lang w:val="fr-FR"/>
        </w:rPr>
        <w:t>I</w:t>
      </w:r>
      <w:r>
        <w:rPr>
          <w:rFonts w:ascii="Times New Roman" w:hAnsi="Times New Roman"/>
          <w:i/>
          <w:sz w:val="24"/>
          <w:szCs w:val="24"/>
          <w:lang w:val="fr-FR"/>
        </w:rPr>
        <w:t xml:space="preserve">WL </w:t>
      </w:r>
      <w:r>
        <w:rPr>
          <w:rFonts w:ascii="Times New Roman" w:hAnsi="Times New Roman"/>
          <w:sz w:val="24"/>
          <w:szCs w:val="24"/>
          <w:lang w:val="fr-FR"/>
        </w:rPr>
        <w:t xml:space="preserve">- </w:t>
      </w:r>
      <w:r w:rsidRPr="00CE11BA">
        <w:rPr>
          <w:rFonts w:ascii="Times New Roman" w:hAnsi="Times New Roman"/>
          <w:i/>
          <w:sz w:val="24"/>
          <w:szCs w:val="24"/>
          <w:lang w:val="fr-FR"/>
        </w:rPr>
        <w:t>insensible water losses</w:t>
      </w:r>
      <w:r>
        <w:rPr>
          <w:rFonts w:ascii="Times New Roman" w:hAnsi="Times New Roman"/>
          <w:sz w:val="24"/>
          <w:szCs w:val="24"/>
          <w:lang w:val="fr-FR"/>
        </w:rPr>
        <w:t>)</w:t>
      </w:r>
      <w:r w:rsidRPr="00BB65A7">
        <w:rPr>
          <w:rFonts w:ascii="Times New Roman" w:hAnsi="Times New Roman"/>
          <w:sz w:val="24"/>
          <w:szCs w:val="24"/>
          <w:lang w:val="fr-FR"/>
        </w:rPr>
        <w:t xml:space="preserve"> un manāmos šķidruma zudumus (</w:t>
      </w:r>
      <w:r w:rsidRPr="00CE11BA">
        <w:rPr>
          <w:rFonts w:ascii="Times New Roman" w:hAnsi="Times New Roman"/>
          <w:i/>
          <w:sz w:val="24"/>
          <w:szCs w:val="24"/>
          <w:lang w:val="fr-FR"/>
        </w:rPr>
        <w:t>SWL</w:t>
      </w:r>
      <w:r>
        <w:rPr>
          <w:rFonts w:ascii="Times New Roman" w:hAnsi="Times New Roman"/>
          <w:sz w:val="24"/>
          <w:szCs w:val="24"/>
          <w:lang w:val="fr-FR"/>
        </w:rPr>
        <w:t xml:space="preserve"> -</w:t>
      </w:r>
      <w:r w:rsidRPr="00CE11BA">
        <w:rPr>
          <w:rFonts w:ascii="Times New Roman" w:hAnsi="Times New Roman"/>
          <w:i/>
          <w:sz w:val="24"/>
          <w:szCs w:val="24"/>
          <w:lang w:val="fr-FR"/>
        </w:rPr>
        <w:t>sensible water losses</w:t>
      </w:r>
      <w:r>
        <w:rPr>
          <w:rFonts w:ascii="Times New Roman" w:hAnsi="Times New Roman"/>
          <w:sz w:val="24"/>
          <w:szCs w:val="24"/>
          <w:lang w:val="fr-FR"/>
        </w:rPr>
        <w:t>)</w:t>
      </w:r>
    </w:p>
    <w:p w:rsidR="00775C81" w:rsidRDefault="00775C81" w:rsidP="000E3FA7">
      <w:pPr>
        <w:numPr>
          <w:ilvl w:val="1"/>
          <w:numId w:val="15"/>
        </w:numPr>
        <w:spacing w:after="0" w:line="240" w:lineRule="auto"/>
        <w:jc w:val="both"/>
        <w:rPr>
          <w:rFonts w:ascii="Times New Roman" w:hAnsi="Times New Roman"/>
          <w:sz w:val="24"/>
          <w:szCs w:val="24"/>
          <w:lang w:val="fr-FR"/>
        </w:rPr>
      </w:pPr>
      <w:r w:rsidRPr="002D3A3A">
        <w:rPr>
          <w:rFonts w:ascii="Times New Roman" w:hAnsi="Times New Roman"/>
          <w:sz w:val="24"/>
          <w:szCs w:val="24"/>
          <w:lang w:val="fr-FR"/>
        </w:rPr>
        <w:t>Nemanāmie šķidruma zudumi –</w:t>
      </w:r>
      <w:r w:rsidRPr="00BE6AC0">
        <w:rPr>
          <w:rFonts w:ascii="Times New Roman" w:hAnsi="Times New Roman"/>
          <w:sz w:val="24"/>
          <w:szCs w:val="24"/>
          <w:lang w:val="fr-FR"/>
        </w:rPr>
        <w:t xml:space="preserve"> </w:t>
      </w:r>
      <w:r>
        <w:rPr>
          <w:rFonts w:ascii="Times New Roman" w:hAnsi="Times New Roman"/>
          <w:sz w:val="24"/>
          <w:szCs w:val="24"/>
          <w:lang w:val="fr-FR"/>
        </w:rPr>
        <w:t xml:space="preserve"> iztvaikojot caur ādu (aptuveni 2/3 no </w:t>
      </w:r>
      <w:r w:rsidRPr="00CE11BA">
        <w:rPr>
          <w:rFonts w:ascii="Times New Roman" w:hAnsi="Times New Roman"/>
          <w:i/>
          <w:sz w:val="24"/>
          <w:szCs w:val="24"/>
          <w:lang w:val="fr-FR"/>
        </w:rPr>
        <w:t>IWL</w:t>
      </w:r>
      <w:r>
        <w:rPr>
          <w:rFonts w:ascii="Times New Roman" w:hAnsi="Times New Roman"/>
          <w:sz w:val="24"/>
          <w:szCs w:val="24"/>
          <w:lang w:val="fr-FR"/>
        </w:rPr>
        <w:t xml:space="preserve">) un caur elpceļiem (aptuveni 1/3 no </w:t>
      </w:r>
      <w:r w:rsidRPr="00CE11BA">
        <w:rPr>
          <w:rFonts w:ascii="Times New Roman" w:hAnsi="Times New Roman"/>
          <w:i/>
          <w:sz w:val="24"/>
          <w:szCs w:val="24"/>
          <w:lang w:val="fr-FR"/>
        </w:rPr>
        <w:t>IWL</w:t>
      </w:r>
      <w:r>
        <w:rPr>
          <w:rFonts w:ascii="Times New Roman" w:hAnsi="Times New Roman"/>
          <w:sz w:val="24"/>
          <w:szCs w:val="24"/>
          <w:lang w:val="fr-FR"/>
        </w:rPr>
        <w:t>);</w:t>
      </w:r>
    </w:p>
    <w:p w:rsidR="00775C81" w:rsidRPr="002D3A3A" w:rsidRDefault="00775C81" w:rsidP="000E3FA7">
      <w:pPr>
        <w:numPr>
          <w:ilvl w:val="1"/>
          <w:numId w:val="15"/>
        </w:numPr>
        <w:spacing w:after="0" w:line="240" w:lineRule="auto"/>
        <w:jc w:val="both"/>
        <w:rPr>
          <w:rFonts w:ascii="Times New Roman" w:hAnsi="Times New Roman"/>
          <w:sz w:val="24"/>
          <w:szCs w:val="24"/>
          <w:lang w:val="fr-FR"/>
        </w:rPr>
      </w:pPr>
      <w:r>
        <w:rPr>
          <w:rFonts w:ascii="Times New Roman" w:hAnsi="Times New Roman"/>
          <w:sz w:val="24"/>
          <w:szCs w:val="24"/>
          <w:lang w:val="fr-FR"/>
        </w:rPr>
        <w:t>Manāmie šķidruma zudumi -</w:t>
      </w:r>
      <w:r w:rsidRPr="002D3A3A">
        <w:rPr>
          <w:rFonts w:ascii="Times New Roman" w:hAnsi="Times New Roman"/>
          <w:sz w:val="24"/>
          <w:szCs w:val="24"/>
          <w:lang w:val="fr-FR"/>
        </w:rPr>
        <w:t xml:space="preserve"> ar urīnu, fēcēm</w:t>
      </w:r>
      <w:r>
        <w:rPr>
          <w:rFonts w:ascii="Times New Roman" w:hAnsi="Times New Roman"/>
          <w:sz w:val="24"/>
          <w:szCs w:val="24"/>
          <w:lang w:val="fr-FR"/>
        </w:rPr>
        <w:t>, caur stomu</w:t>
      </w:r>
      <w:r w:rsidRPr="002D3A3A">
        <w:rPr>
          <w:rFonts w:ascii="Times New Roman" w:hAnsi="Times New Roman"/>
          <w:sz w:val="24"/>
          <w:szCs w:val="24"/>
          <w:lang w:val="fr-FR"/>
        </w:rPr>
        <w:t>, kuņģa zondi, cerebrospinālā šķidruma drenāža.</w:t>
      </w:r>
    </w:p>
    <w:p w:rsidR="00775C81" w:rsidRDefault="00775C81" w:rsidP="000E3FA7">
      <w:pPr>
        <w:numPr>
          <w:ilvl w:val="0"/>
          <w:numId w:val="16"/>
        </w:numPr>
        <w:spacing w:after="0" w:line="240" w:lineRule="auto"/>
        <w:jc w:val="both"/>
        <w:rPr>
          <w:rFonts w:ascii="Times New Roman" w:hAnsi="Times New Roman"/>
          <w:sz w:val="24"/>
          <w:szCs w:val="24"/>
          <w:lang w:val="fr-FR"/>
        </w:rPr>
      </w:pPr>
      <w:r w:rsidRPr="00CE11BA">
        <w:rPr>
          <w:rFonts w:ascii="Times New Roman" w:hAnsi="Times New Roman"/>
          <w:sz w:val="24"/>
          <w:szCs w:val="24"/>
          <w:lang w:val="fr-FR"/>
        </w:rPr>
        <w:t>Nemanāmos šķidruma zudumus iespējams ievērojami samazināt, nodrošinot optimālu</w:t>
      </w:r>
      <w:r>
        <w:rPr>
          <w:rFonts w:ascii="Times New Roman" w:hAnsi="Times New Roman"/>
          <w:sz w:val="24"/>
          <w:szCs w:val="24"/>
          <w:lang w:val="fr-FR"/>
        </w:rPr>
        <w:t xml:space="preserve"> ārējo vidi :</w:t>
      </w:r>
    </w:p>
    <w:p w:rsidR="00775C81" w:rsidRPr="00CE11BA" w:rsidRDefault="00775C81" w:rsidP="000E3FA7">
      <w:pPr>
        <w:numPr>
          <w:ilvl w:val="1"/>
          <w:numId w:val="16"/>
        </w:numPr>
        <w:spacing w:after="0" w:line="240" w:lineRule="auto"/>
        <w:jc w:val="both"/>
        <w:rPr>
          <w:rFonts w:ascii="Times New Roman" w:hAnsi="Times New Roman"/>
          <w:sz w:val="24"/>
          <w:szCs w:val="24"/>
          <w:lang w:val="fr-FR"/>
        </w:rPr>
      </w:pPr>
      <w:r w:rsidRPr="00CE11BA">
        <w:rPr>
          <w:rFonts w:ascii="Times New Roman" w:hAnsi="Times New Roman"/>
          <w:sz w:val="24"/>
          <w:szCs w:val="24"/>
          <w:lang w:val="fr-FR"/>
        </w:rPr>
        <w:t>Pēc dzimšanas</w:t>
      </w:r>
      <w:r>
        <w:rPr>
          <w:rFonts w:ascii="Times New Roman" w:hAnsi="Times New Roman"/>
          <w:sz w:val="24"/>
          <w:szCs w:val="24"/>
          <w:lang w:val="fr-FR"/>
        </w:rPr>
        <w:t xml:space="preserve"> dziļi priekšlaikus dzimušos bērnus ievietojot polietilēna maisiņā</w:t>
      </w:r>
      <w:r w:rsidRPr="00CE11BA">
        <w:rPr>
          <w:rFonts w:ascii="Times New Roman" w:hAnsi="Times New Roman"/>
          <w:sz w:val="24"/>
          <w:szCs w:val="24"/>
          <w:lang w:val="fr-FR"/>
        </w:rPr>
        <w:t>;</w:t>
      </w:r>
    </w:p>
    <w:p w:rsidR="00775C81" w:rsidRPr="00593F78" w:rsidRDefault="00775C81" w:rsidP="000E3FA7">
      <w:pPr>
        <w:numPr>
          <w:ilvl w:val="1"/>
          <w:numId w:val="16"/>
        </w:numPr>
        <w:spacing w:after="0" w:line="240" w:lineRule="auto"/>
        <w:jc w:val="both"/>
        <w:rPr>
          <w:rFonts w:ascii="Times New Roman" w:hAnsi="Times New Roman"/>
          <w:sz w:val="24"/>
          <w:szCs w:val="24"/>
          <w:lang w:val="fr-FR"/>
        </w:rPr>
      </w:pPr>
      <w:r w:rsidRPr="00593F78">
        <w:rPr>
          <w:rFonts w:ascii="Times New Roman" w:hAnsi="Times New Roman"/>
          <w:sz w:val="24"/>
          <w:szCs w:val="24"/>
          <w:lang w:val="fr-FR"/>
        </w:rPr>
        <w:t>Nodrošinot augstu vides mitrumu inkubatorā -</w:t>
      </w:r>
      <w:r>
        <w:rPr>
          <w:rFonts w:ascii="Times New Roman" w:hAnsi="Times New Roman"/>
          <w:sz w:val="24"/>
          <w:szCs w:val="24"/>
          <w:lang w:val="fr-FR"/>
        </w:rPr>
        <w:t xml:space="preserve"> </w:t>
      </w:r>
      <w:r w:rsidRPr="00E90F21">
        <w:rPr>
          <w:rFonts w:ascii="Times New Roman" w:hAnsi="Times New Roman"/>
          <w:sz w:val="24"/>
          <w:szCs w:val="24"/>
          <w:lang w:val="fr-FR"/>
        </w:rPr>
        <w:t>80-85% b</w:t>
      </w:r>
      <w:r w:rsidRPr="00593F78">
        <w:rPr>
          <w:rFonts w:ascii="Times New Roman" w:hAnsi="Times New Roman"/>
          <w:sz w:val="24"/>
          <w:szCs w:val="24"/>
          <w:lang w:val="fr-FR"/>
        </w:rPr>
        <w:t xml:space="preserve">ērniem ≤ 30 </w:t>
      </w:r>
      <w:r>
        <w:rPr>
          <w:rFonts w:ascii="Times New Roman" w:hAnsi="Times New Roman"/>
          <w:sz w:val="24"/>
          <w:szCs w:val="24"/>
          <w:lang w:val="fr-FR"/>
        </w:rPr>
        <w:t>gestācijas nedēļām;</w:t>
      </w:r>
    </w:p>
    <w:p w:rsidR="00775C81" w:rsidRDefault="00775C81" w:rsidP="000E3FA7">
      <w:pPr>
        <w:numPr>
          <w:ilvl w:val="0"/>
          <w:numId w:val="14"/>
        </w:numPr>
        <w:spacing w:after="0" w:line="240" w:lineRule="auto"/>
        <w:jc w:val="both"/>
        <w:rPr>
          <w:rFonts w:ascii="Times New Roman" w:hAnsi="Times New Roman"/>
          <w:sz w:val="24"/>
          <w:szCs w:val="24"/>
          <w:lang w:val="fr-FR"/>
        </w:rPr>
      </w:pPr>
      <w:r w:rsidRPr="008C7DA8">
        <w:rPr>
          <w:rFonts w:ascii="Times New Roman" w:hAnsi="Times New Roman"/>
          <w:sz w:val="24"/>
          <w:szCs w:val="24"/>
          <w:lang w:val="fr-FR"/>
        </w:rPr>
        <w:t>Sākotnēji, līdz bērna t</w:t>
      </w:r>
      <w:r w:rsidRPr="008C7DA8">
        <w:rPr>
          <w:rFonts w:ascii="Times New Roman" w:hAnsi="Times New Roman"/>
          <w:sz w:val="24"/>
          <w:szCs w:val="24"/>
          <w:vertAlign w:val="superscript"/>
          <w:lang w:val="fr-FR"/>
        </w:rPr>
        <w:t xml:space="preserve">0 </w:t>
      </w:r>
      <w:r w:rsidRPr="008C7DA8">
        <w:rPr>
          <w:rFonts w:ascii="Times New Roman" w:hAnsi="Times New Roman"/>
          <w:sz w:val="24"/>
          <w:szCs w:val="24"/>
          <w:lang w:val="fr-FR"/>
        </w:rPr>
        <w:t xml:space="preserve"> stabilizācijai, inkubatora temperatūru uzstādot uz 35</w:t>
      </w:r>
      <w:r w:rsidRPr="008C7DA8">
        <w:rPr>
          <w:rFonts w:ascii="Times New Roman" w:hAnsi="Times New Roman"/>
          <w:sz w:val="24"/>
          <w:szCs w:val="24"/>
          <w:vertAlign w:val="superscript"/>
          <w:lang w:val="fr-FR"/>
        </w:rPr>
        <w:t>0</w:t>
      </w:r>
      <w:r w:rsidRPr="008C7DA8">
        <w:rPr>
          <w:rFonts w:ascii="Times New Roman" w:hAnsi="Times New Roman"/>
          <w:sz w:val="24"/>
          <w:szCs w:val="24"/>
          <w:lang w:val="fr-FR"/>
        </w:rPr>
        <w:t>C un kontrolējot pēc gaisa temperatūras (</w:t>
      </w:r>
      <w:r w:rsidRPr="008C7DA8">
        <w:rPr>
          <w:rFonts w:ascii="Times New Roman" w:hAnsi="Times New Roman"/>
          <w:i/>
          <w:sz w:val="24"/>
          <w:szCs w:val="24"/>
          <w:lang w:val="fr-FR"/>
        </w:rPr>
        <w:t>air mode</w:t>
      </w:r>
      <w:r w:rsidRPr="008C7DA8">
        <w:rPr>
          <w:rFonts w:ascii="Times New Roman" w:hAnsi="Times New Roman"/>
          <w:sz w:val="24"/>
          <w:szCs w:val="24"/>
          <w:lang w:val="fr-FR"/>
        </w:rPr>
        <w:t xml:space="preserve">) nevis </w:t>
      </w:r>
      <w:r>
        <w:rPr>
          <w:rFonts w:ascii="Times New Roman" w:hAnsi="Times New Roman"/>
          <w:sz w:val="24"/>
          <w:szCs w:val="24"/>
          <w:lang w:val="fr-FR"/>
        </w:rPr>
        <w:t>bērna temperatūras;</w:t>
      </w:r>
    </w:p>
    <w:p w:rsidR="00775C81" w:rsidRPr="008C7DA8" w:rsidRDefault="00775C81" w:rsidP="000E3FA7">
      <w:pPr>
        <w:numPr>
          <w:ilvl w:val="0"/>
          <w:numId w:val="14"/>
        </w:numPr>
        <w:spacing w:after="0" w:line="240" w:lineRule="auto"/>
        <w:jc w:val="both"/>
        <w:rPr>
          <w:rFonts w:ascii="Times New Roman" w:hAnsi="Times New Roman"/>
          <w:sz w:val="24"/>
          <w:szCs w:val="24"/>
          <w:lang w:val="fr-FR"/>
        </w:rPr>
      </w:pPr>
      <w:r w:rsidRPr="008C7DA8">
        <w:rPr>
          <w:rFonts w:ascii="Times New Roman" w:hAnsi="Times New Roman"/>
          <w:sz w:val="24"/>
          <w:szCs w:val="24"/>
          <w:lang w:val="fr-FR"/>
        </w:rPr>
        <w:t>Ķermeņa ādas t</w:t>
      </w:r>
      <w:r w:rsidRPr="008C7DA8">
        <w:rPr>
          <w:rFonts w:ascii="Times New Roman" w:hAnsi="Times New Roman"/>
          <w:sz w:val="24"/>
          <w:szCs w:val="24"/>
          <w:vertAlign w:val="superscript"/>
          <w:lang w:val="fr-FR"/>
        </w:rPr>
        <w:t>0</w:t>
      </w:r>
      <w:r>
        <w:rPr>
          <w:rFonts w:ascii="Times New Roman" w:hAnsi="Times New Roman"/>
          <w:sz w:val="24"/>
          <w:szCs w:val="24"/>
          <w:lang w:val="fr-FR"/>
        </w:rPr>
        <w:t xml:space="preserve"> mērķis ir 36,6-37,</w:t>
      </w:r>
      <w:r w:rsidRPr="008C7DA8">
        <w:rPr>
          <w:rFonts w:ascii="Times New Roman" w:hAnsi="Times New Roman"/>
          <w:sz w:val="24"/>
          <w:szCs w:val="24"/>
          <w:lang w:val="fr-FR"/>
        </w:rPr>
        <w:t>2</w:t>
      </w:r>
      <w:r w:rsidRPr="008C7DA8">
        <w:rPr>
          <w:rFonts w:ascii="Times New Roman" w:hAnsi="Times New Roman"/>
          <w:sz w:val="24"/>
          <w:szCs w:val="24"/>
          <w:vertAlign w:val="superscript"/>
          <w:lang w:val="fr-FR"/>
        </w:rPr>
        <w:t>0</w:t>
      </w:r>
      <w:r w:rsidRPr="008C7DA8">
        <w:rPr>
          <w:rFonts w:ascii="Times New Roman" w:hAnsi="Times New Roman"/>
          <w:sz w:val="24"/>
          <w:szCs w:val="24"/>
          <w:lang w:val="fr-FR"/>
        </w:rPr>
        <w:t xml:space="preserve"> C.</w:t>
      </w:r>
    </w:p>
    <w:p w:rsidR="00775C81" w:rsidRDefault="00775C81" w:rsidP="000E3FA7">
      <w:pPr>
        <w:numPr>
          <w:ilvl w:val="0"/>
          <w:numId w:val="17"/>
        </w:numPr>
        <w:spacing w:after="0" w:line="240" w:lineRule="auto"/>
        <w:jc w:val="both"/>
        <w:rPr>
          <w:rFonts w:ascii="Times New Roman" w:hAnsi="Times New Roman"/>
          <w:sz w:val="24"/>
          <w:szCs w:val="24"/>
          <w:lang w:val="fr-FR"/>
        </w:rPr>
      </w:pPr>
      <w:r w:rsidRPr="008A0D38">
        <w:rPr>
          <w:rFonts w:ascii="Times New Roman" w:hAnsi="Times New Roman"/>
          <w:sz w:val="24"/>
          <w:szCs w:val="24"/>
          <w:lang w:val="fr-FR"/>
        </w:rPr>
        <w:t xml:space="preserve">Nespēja uzturēt </w:t>
      </w:r>
      <w:r>
        <w:rPr>
          <w:rFonts w:ascii="Times New Roman" w:hAnsi="Times New Roman"/>
          <w:sz w:val="24"/>
          <w:szCs w:val="24"/>
          <w:lang w:val="fr-FR"/>
        </w:rPr>
        <w:t xml:space="preserve">atbilstošu bērna ķermeņa </w:t>
      </w:r>
      <w:r w:rsidRPr="00E90F21">
        <w:rPr>
          <w:rFonts w:ascii="Times New Roman" w:hAnsi="Times New Roman"/>
          <w:sz w:val="24"/>
          <w:szCs w:val="24"/>
          <w:lang w:val="fr-FR"/>
        </w:rPr>
        <w:t>t</w:t>
      </w:r>
      <w:r w:rsidRPr="008A0D38">
        <w:rPr>
          <w:rFonts w:ascii="Times New Roman" w:hAnsi="Times New Roman"/>
          <w:sz w:val="24"/>
          <w:szCs w:val="24"/>
          <w:lang w:val="fr-FR"/>
        </w:rPr>
        <w:t>emperatūru var liecināt par pārmērīgiem nemanāmiem šķidruma zu</w:t>
      </w:r>
      <w:r>
        <w:rPr>
          <w:rFonts w:ascii="Times New Roman" w:hAnsi="Times New Roman"/>
          <w:sz w:val="24"/>
          <w:szCs w:val="24"/>
          <w:lang w:val="fr-FR"/>
        </w:rPr>
        <w:t>dumiem.</w:t>
      </w:r>
    </w:p>
    <w:p w:rsidR="00775C81" w:rsidRPr="007703E6" w:rsidRDefault="00775C81" w:rsidP="00775C81">
      <w:pPr>
        <w:spacing w:after="0" w:line="240" w:lineRule="auto"/>
        <w:jc w:val="both"/>
        <w:rPr>
          <w:rFonts w:ascii="Times New Roman" w:hAnsi="Times New Roman"/>
          <w:sz w:val="24"/>
          <w:szCs w:val="24"/>
          <w:lang w:val="fr-FR"/>
        </w:rPr>
      </w:pPr>
    </w:p>
    <w:p w:rsidR="00775C81" w:rsidRDefault="00775C81" w:rsidP="00775C81">
      <w:pPr>
        <w:spacing w:after="0" w:line="240" w:lineRule="auto"/>
        <w:jc w:val="center"/>
        <w:rPr>
          <w:rFonts w:ascii="Times New Roman" w:hAnsi="Times New Roman"/>
          <w:sz w:val="24"/>
          <w:szCs w:val="24"/>
          <w:lang w:val="fr-FR"/>
        </w:rPr>
      </w:pPr>
      <w:proofErr w:type="gramStart"/>
      <w:r w:rsidRPr="00120177">
        <w:rPr>
          <w:rFonts w:ascii="Times New Roman" w:hAnsi="Times New Roman"/>
          <w:i/>
          <w:sz w:val="24"/>
          <w:szCs w:val="24"/>
          <w:lang w:val="fr-FR"/>
        </w:rPr>
        <w:t>1.Tabula</w:t>
      </w:r>
      <w:proofErr w:type="gramEnd"/>
      <w:r>
        <w:rPr>
          <w:rFonts w:ascii="Times New Roman" w:hAnsi="Times New Roman"/>
          <w:sz w:val="24"/>
          <w:szCs w:val="24"/>
          <w:lang w:val="fr-FR"/>
        </w:rPr>
        <w:t xml:space="preserve"> </w:t>
      </w:r>
      <w:r w:rsidRPr="00120177">
        <w:rPr>
          <w:rFonts w:ascii="Times New Roman" w:hAnsi="Times New Roman"/>
          <w:b/>
          <w:sz w:val="24"/>
          <w:szCs w:val="24"/>
          <w:lang w:val="fr-FR"/>
        </w:rPr>
        <w:t>Rekomendējamais ievadāmā šķidruma apjoms pirmajās dzīves dienās</w:t>
      </w:r>
      <w:r w:rsidR="006F49A0">
        <w:rPr>
          <w:rFonts w:ascii="Times New Roman" w:hAnsi="Times New Roman"/>
          <w:sz w:val="24"/>
          <w:szCs w:val="24"/>
          <w:vertAlign w:val="superscript"/>
          <w:lang w:val="fr-FR"/>
        </w:rPr>
        <w:t>*</w:t>
      </w:r>
    </w:p>
    <w:p w:rsidR="00775C81" w:rsidRPr="007703E6" w:rsidRDefault="00775C81" w:rsidP="00775C81">
      <w:pPr>
        <w:spacing w:after="0" w:line="240" w:lineRule="auto"/>
        <w:jc w:val="both"/>
        <w:rPr>
          <w:rFonts w:ascii="Times New Roman" w:hAnsi="Times New Roman"/>
          <w:sz w:val="24"/>
          <w:szCs w:val="24"/>
          <w:lang w:val="fr-F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498"/>
        <w:gridCol w:w="2493"/>
        <w:gridCol w:w="2494"/>
      </w:tblGrid>
      <w:tr w:rsidR="00775C81" w:rsidRPr="007703E6" w:rsidTr="00B828EE">
        <w:trPr>
          <w:trHeight w:val="315"/>
        </w:trPr>
        <w:tc>
          <w:tcPr>
            <w:tcW w:w="1631" w:type="dxa"/>
            <w:vMerge w:val="restart"/>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Vecums (dienās)</w:t>
            </w:r>
          </w:p>
        </w:tc>
        <w:tc>
          <w:tcPr>
            <w:tcW w:w="7485" w:type="dxa"/>
            <w:gridSpan w:val="3"/>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Dzimšanas svars</w:t>
            </w:r>
          </w:p>
        </w:tc>
      </w:tr>
      <w:tr w:rsidR="00775C81" w:rsidRPr="007703E6" w:rsidTr="00B828EE">
        <w:trPr>
          <w:trHeight w:val="225"/>
        </w:trPr>
        <w:tc>
          <w:tcPr>
            <w:tcW w:w="1631" w:type="dxa"/>
            <w:vMerge/>
            <w:shd w:val="clear" w:color="auto" w:fill="auto"/>
          </w:tcPr>
          <w:p w:rsidR="00775C81" w:rsidRPr="007703E6" w:rsidRDefault="00775C81" w:rsidP="00094DAF">
            <w:pPr>
              <w:spacing w:after="0"/>
              <w:jc w:val="center"/>
              <w:rPr>
                <w:rFonts w:ascii="Times New Roman" w:hAnsi="Times New Roman"/>
                <w:sz w:val="24"/>
                <w:szCs w:val="24"/>
              </w:rPr>
            </w:pPr>
          </w:p>
        </w:tc>
        <w:tc>
          <w:tcPr>
            <w:tcW w:w="2498" w:type="dxa"/>
            <w:shd w:val="clear" w:color="auto" w:fill="auto"/>
          </w:tcPr>
          <w:p w:rsidR="00775C81" w:rsidRPr="007703E6" w:rsidRDefault="00775C81" w:rsidP="00094DAF">
            <w:pPr>
              <w:spacing w:after="0"/>
              <w:jc w:val="center"/>
              <w:rPr>
                <w:rFonts w:ascii="Times New Roman" w:hAnsi="Times New Roman"/>
                <w:sz w:val="24"/>
                <w:szCs w:val="24"/>
              </w:rPr>
            </w:pPr>
            <w:r>
              <w:rPr>
                <w:rFonts w:ascii="Times New Roman" w:hAnsi="Times New Roman"/>
                <w:sz w:val="24"/>
                <w:szCs w:val="24"/>
              </w:rPr>
              <w:t>&lt; 1 k</w:t>
            </w:r>
            <w:r w:rsidRPr="007703E6">
              <w:rPr>
                <w:rFonts w:ascii="Times New Roman" w:hAnsi="Times New Roman"/>
                <w:sz w:val="24"/>
                <w:szCs w:val="24"/>
              </w:rPr>
              <w:t>g</w:t>
            </w:r>
          </w:p>
        </w:tc>
        <w:tc>
          <w:tcPr>
            <w:tcW w:w="2493" w:type="dxa"/>
            <w:shd w:val="clear" w:color="auto" w:fill="auto"/>
          </w:tcPr>
          <w:p w:rsidR="00775C81" w:rsidRPr="007703E6" w:rsidRDefault="00775C81" w:rsidP="00094DAF">
            <w:pPr>
              <w:spacing w:after="0"/>
              <w:jc w:val="center"/>
              <w:rPr>
                <w:rFonts w:ascii="Times New Roman" w:hAnsi="Times New Roman"/>
                <w:sz w:val="24"/>
                <w:szCs w:val="24"/>
              </w:rPr>
            </w:pPr>
            <w:r>
              <w:rPr>
                <w:rFonts w:ascii="Times New Roman" w:hAnsi="Times New Roman"/>
                <w:sz w:val="24"/>
                <w:szCs w:val="24"/>
              </w:rPr>
              <w:t>1 – 1,5 k</w:t>
            </w:r>
            <w:r w:rsidRPr="007703E6">
              <w:rPr>
                <w:rFonts w:ascii="Times New Roman" w:hAnsi="Times New Roman"/>
                <w:sz w:val="24"/>
                <w:szCs w:val="24"/>
              </w:rPr>
              <w:t>g</w:t>
            </w:r>
          </w:p>
        </w:tc>
        <w:tc>
          <w:tcPr>
            <w:tcW w:w="2494"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&gt; 1,5 kg</w:t>
            </w:r>
          </w:p>
        </w:tc>
      </w:tr>
      <w:tr w:rsidR="00775C81" w:rsidRPr="007703E6" w:rsidTr="00B828EE">
        <w:tc>
          <w:tcPr>
            <w:tcW w:w="1631"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w:t>
            </w:r>
          </w:p>
        </w:tc>
        <w:tc>
          <w:tcPr>
            <w:tcW w:w="2498" w:type="dxa"/>
            <w:vMerge w:val="restart"/>
            <w:shd w:val="clear" w:color="auto" w:fill="auto"/>
          </w:tcPr>
          <w:p w:rsidR="00775C81" w:rsidRDefault="00775C81" w:rsidP="00094DAF">
            <w:pPr>
              <w:spacing w:after="0"/>
              <w:jc w:val="center"/>
              <w:rPr>
                <w:rFonts w:ascii="Times New Roman" w:hAnsi="Times New Roman"/>
                <w:sz w:val="24"/>
                <w:szCs w:val="24"/>
              </w:rPr>
            </w:pPr>
            <w:r w:rsidRPr="007703E6">
              <w:rPr>
                <w:rFonts w:ascii="Times New Roman" w:hAnsi="Times New Roman"/>
                <w:sz w:val="24"/>
                <w:szCs w:val="24"/>
              </w:rPr>
              <w:t>Sāk ar 80 ml/kg/dnn, k</w:t>
            </w:r>
            <w:r>
              <w:rPr>
                <w:rFonts w:ascii="Times New Roman" w:hAnsi="Times New Roman"/>
                <w:sz w:val="24"/>
                <w:szCs w:val="24"/>
              </w:rPr>
              <w:t xml:space="preserve">āpinot par </w:t>
            </w:r>
            <w:r w:rsidR="003D404D">
              <w:rPr>
                <w:rFonts w:ascii="Times New Roman" w:hAnsi="Times New Roman"/>
                <w:sz w:val="24"/>
                <w:szCs w:val="24"/>
              </w:rPr>
              <w:t>30 ml/kg/dnn līdz 150 ml/kg/dnn</w:t>
            </w:r>
            <w:r w:rsidR="003D404D">
              <w:rPr>
                <w:rFonts w:ascii="Times New Roman" w:hAnsi="Times New Roman"/>
                <w:sz w:val="24"/>
                <w:szCs w:val="24"/>
                <w:vertAlign w:val="superscript"/>
                <w:lang w:val="fr-FR"/>
              </w:rPr>
              <w:t>§</w:t>
            </w:r>
          </w:p>
          <w:p w:rsidR="00775C81" w:rsidRPr="007703E6" w:rsidRDefault="00775C81" w:rsidP="00094DAF">
            <w:pPr>
              <w:spacing w:after="0"/>
              <w:jc w:val="center"/>
              <w:rPr>
                <w:rFonts w:ascii="Times New Roman" w:hAnsi="Times New Roman"/>
                <w:sz w:val="24"/>
                <w:szCs w:val="24"/>
              </w:rPr>
            </w:pPr>
          </w:p>
        </w:tc>
        <w:tc>
          <w:tcPr>
            <w:tcW w:w="2493"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80 ml/kg/dnn</w:t>
            </w:r>
          </w:p>
        </w:tc>
        <w:tc>
          <w:tcPr>
            <w:tcW w:w="2494"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60 ml/kg/dnn</w:t>
            </w:r>
          </w:p>
        </w:tc>
      </w:tr>
      <w:tr w:rsidR="00775C81" w:rsidRPr="007703E6" w:rsidTr="00B828EE">
        <w:tc>
          <w:tcPr>
            <w:tcW w:w="1631"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2</w:t>
            </w:r>
          </w:p>
        </w:tc>
        <w:tc>
          <w:tcPr>
            <w:tcW w:w="2498" w:type="dxa"/>
            <w:vMerge/>
            <w:shd w:val="clear" w:color="auto" w:fill="auto"/>
          </w:tcPr>
          <w:p w:rsidR="00775C81" w:rsidRPr="007703E6" w:rsidRDefault="00775C81" w:rsidP="00094DAF">
            <w:pPr>
              <w:spacing w:after="0"/>
              <w:jc w:val="center"/>
              <w:rPr>
                <w:rFonts w:ascii="Times New Roman" w:hAnsi="Times New Roman"/>
                <w:sz w:val="24"/>
                <w:szCs w:val="24"/>
              </w:rPr>
            </w:pPr>
          </w:p>
        </w:tc>
        <w:tc>
          <w:tcPr>
            <w:tcW w:w="2493"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100 ml/kg/dnn</w:t>
            </w:r>
          </w:p>
        </w:tc>
        <w:tc>
          <w:tcPr>
            <w:tcW w:w="2494"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80 ml/kg/dnn</w:t>
            </w:r>
          </w:p>
        </w:tc>
      </w:tr>
      <w:tr w:rsidR="00775C81" w:rsidRPr="007703E6" w:rsidTr="00B828EE">
        <w:tc>
          <w:tcPr>
            <w:tcW w:w="1631"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3</w:t>
            </w:r>
          </w:p>
        </w:tc>
        <w:tc>
          <w:tcPr>
            <w:tcW w:w="2498" w:type="dxa"/>
            <w:vMerge/>
            <w:shd w:val="clear" w:color="auto" w:fill="auto"/>
          </w:tcPr>
          <w:p w:rsidR="00775C81" w:rsidRPr="007703E6" w:rsidRDefault="00775C81" w:rsidP="00094DAF">
            <w:pPr>
              <w:spacing w:after="0"/>
              <w:jc w:val="center"/>
              <w:rPr>
                <w:rFonts w:ascii="Times New Roman" w:hAnsi="Times New Roman"/>
                <w:sz w:val="24"/>
                <w:szCs w:val="24"/>
              </w:rPr>
            </w:pPr>
          </w:p>
        </w:tc>
        <w:tc>
          <w:tcPr>
            <w:tcW w:w="2493"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120 ml/kg/dnn</w:t>
            </w:r>
          </w:p>
        </w:tc>
        <w:tc>
          <w:tcPr>
            <w:tcW w:w="2494"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100 ml/kg/dnn</w:t>
            </w:r>
          </w:p>
        </w:tc>
      </w:tr>
      <w:tr w:rsidR="00775C81" w:rsidRPr="007703E6" w:rsidTr="00B828EE">
        <w:tc>
          <w:tcPr>
            <w:tcW w:w="1631"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4</w:t>
            </w:r>
          </w:p>
        </w:tc>
        <w:tc>
          <w:tcPr>
            <w:tcW w:w="2498" w:type="dxa"/>
            <w:vMerge/>
            <w:shd w:val="clear" w:color="auto" w:fill="auto"/>
          </w:tcPr>
          <w:p w:rsidR="00775C81" w:rsidRPr="007703E6" w:rsidRDefault="00775C81" w:rsidP="00094DAF">
            <w:pPr>
              <w:spacing w:after="0"/>
              <w:jc w:val="center"/>
              <w:rPr>
                <w:rFonts w:ascii="Times New Roman" w:hAnsi="Times New Roman"/>
                <w:sz w:val="24"/>
                <w:szCs w:val="24"/>
              </w:rPr>
            </w:pPr>
          </w:p>
        </w:tc>
        <w:tc>
          <w:tcPr>
            <w:tcW w:w="2493"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150 ml/kg/dnn</w:t>
            </w:r>
          </w:p>
        </w:tc>
        <w:tc>
          <w:tcPr>
            <w:tcW w:w="2494"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120 ml/kg/dnn</w:t>
            </w:r>
          </w:p>
        </w:tc>
      </w:tr>
      <w:tr w:rsidR="00775C81" w:rsidRPr="007703E6" w:rsidTr="00B828EE">
        <w:tc>
          <w:tcPr>
            <w:tcW w:w="1631"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5</w:t>
            </w:r>
          </w:p>
        </w:tc>
        <w:tc>
          <w:tcPr>
            <w:tcW w:w="2498" w:type="dxa"/>
            <w:vMerge/>
            <w:shd w:val="clear" w:color="auto" w:fill="auto"/>
          </w:tcPr>
          <w:p w:rsidR="00775C81" w:rsidRPr="007703E6" w:rsidRDefault="00775C81" w:rsidP="00094DAF">
            <w:pPr>
              <w:spacing w:after="0"/>
              <w:jc w:val="center"/>
              <w:rPr>
                <w:rFonts w:ascii="Times New Roman" w:hAnsi="Times New Roman"/>
                <w:sz w:val="24"/>
                <w:szCs w:val="24"/>
              </w:rPr>
            </w:pPr>
          </w:p>
        </w:tc>
        <w:tc>
          <w:tcPr>
            <w:tcW w:w="2493"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150 ml/kg/dnn</w:t>
            </w:r>
          </w:p>
        </w:tc>
        <w:tc>
          <w:tcPr>
            <w:tcW w:w="2494" w:type="dxa"/>
            <w:shd w:val="clear" w:color="auto" w:fill="auto"/>
          </w:tcPr>
          <w:p w:rsidR="00775C81" w:rsidRPr="007703E6" w:rsidRDefault="00775C81" w:rsidP="00094DAF">
            <w:pPr>
              <w:spacing w:after="0"/>
              <w:jc w:val="center"/>
              <w:rPr>
                <w:rFonts w:ascii="Times New Roman" w:hAnsi="Times New Roman"/>
                <w:sz w:val="24"/>
                <w:szCs w:val="24"/>
              </w:rPr>
            </w:pPr>
            <w:r w:rsidRPr="007703E6">
              <w:rPr>
                <w:rFonts w:ascii="Times New Roman" w:hAnsi="Times New Roman"/>
                <w:sz w:val="24"/>
                <w:szCs w:val="24"/>
              </w:rPr>
              <w:t>150 ml/kg/dnn</w:t>
            </w:r>
          </w:p>
        </w:tc>
      </w:tr>
    </w:tbl>
    <w:p w:rsidR="003D404D" w:rsidRPr="00E90F21" w:rsidRDefault="00775C81" w:rsidP="00B612C6">
      <w:pPr>
        <w:spacing w:after="0" w:line="240" w:lineRule="auto"/>
        <w:ind w:left="720"/>
        <w:jc w:val="both"/>
        <w:rPr>
          <w:rFonts w:ascii="Times New Roman" w:hAnsi="Times New Roman"/>
          <w:szCs w:val="24"/>
          <w:lang w:val="fr-FR"/>
        </w:rPr>
      </w:pPr>
      <w:r w:rsidRPr="00E90F21">
        <w:rPr>
          <w:rFonts w:ascii="Times New Roman" w:hAnsi="Times New Roman"/>
          <w:b/>
          <w:sz w:val="24"/>
          <w:szCs w:val="24"/>
        </w:rPr>
        <w:t>*</w:t>
      </w:r>
      <w:r w:rsidR="003D404D" w:rsidRPr="003D404D">
        <w:rPr>
          <w:rFonts w:ascii="Times New Roman" w:hAnsi="Times New Roman"/>
          <w:szCs w:val="24"/>
          <w:lang w:val="fr-FR"/>
        </w:rPr>
        <w:t xml:space="preserve"> </w:t>
      </w:r>
      <w:r w:rsidR="003D404D" w:rsidRPr="00E90F21">
        <w:rPr>
          <w:rFonts w:ascii="Times New Roman" w:hAnsi="Times New Roman"/>
          <w:szCs w:val="24"/>
          <w:lang w:val="fr-FR"/>
        </w:rPr>
        <w:t xml:space="preserve">Tabulā minētie skaitļi nav absolūti </w:t>
      </w:r>
      <w:proofErr w:type="gramStart"/>
      <w:r w:rsidR="003D404D" w:rsidRPr="00E90F21">
        <w:rPr>
          <w:rFonts w:ascii="Times New Roman" w:hAnsi="Times New Roman"/>
          <w:szCs w:val="24"/>
          <w:lang w:val="fr-FR"/>
        </w:rPr>
        <w:t>un</w:t>
      </w:r>
      <w:proofErr w:type="gramEnd"/>
      <w:r w:rsidR="003D404D" w:rsidRPr="00E90F21">
        <w:rPr>
          <w:rFonts w:ascii="Times New Roman" w:hAnsi="Times New Roman"/>
          <w:szCs w:val="24"/>
          <w:lang w:val="fr-FR"/>
        </w:rPr>
        <w:t xml:space="preserve"> nozīmējot intravenozu šķidrumu vienmēr individuāli jāizvērtē pacienta klīniskais stāvoklis.</w:t>
      </w:r>
    </w:p>
    <w:p w:rsidR="00775C81" w:rsidRPr="00E90F21" w:rsidRDefault="003D404D" w:rsidP="00B612C6">
      <w:pPr>
        <w:spacing w:after="0" w:line="240" w:lineRule="auto"/>
        <w:ind w:left="720"/>
        <w:jc w:val="both"/>
        <w:rPr>
          <w:rFonts w:ascii="Times New Roman" w:hAnsi="Times New Roman"/>
          <w:lang w:val="fr-FR"/>
        </w:rPr>
      </w:pPr>
      <w:r>
        <w:rPr>
          <w:rFonts w:ascii="Times New Roman" w:hAnsi="Times New Roman"/>
          <w:sz w:val="24"/>
          <w:szCs w:val="24"/>
          <w:vertAlign w:val="superscript"/>
          <w:lang w:val="fr-FR"/>
        </w:rPr>
        <w:t>§</w:t>
      </w:r>
      <w:r w:rsidR="00775C81" w:rsidRPr="00E90F21">
        <w:rPr>
          <w:rFonts w:ascii="Times New Roman" w:hAnsi="Times New Roman"/>
        </w:rPr>
        <w:t xml:space="preserve"> Šiem bērniem pirmo 48 stundu laikā dažkārt var būt nepieciešams lielāks šķidruma apjoms - pat līdz 200 ml/kg/dnn (skat. paskaidrojumus tālāk). </w:t>
      </w:r>
      <w:proofErr w:type="gramStart"/>
      <w:r w:rsidR="00775C81" w:rsidRPr="00E90F21">
        <w:rPr>
          <w:rFonts w:ascii="Times New Roman" w:hAnsi="Times New Roman"/>
        </w:rPr>
        <w:t>Stāvoklim  stabilizējoties</w:t>
      </w:r>
      <w:proofErr w:type="gramEnd"/>
      <w:r w:rsidR="00775C81" w:rsidRPr="00E90F21">
        <w:rPr>
          <w:rFonts w:ascii="Times New Roman" w:hAnsi="Times New Roman"/>
        </w:rPr>
        <w:t>, apjomu mazina un pielāgo, lai izvairītos no šķidruma pārslodzes.</w:t>
      </w:r>
    </w:p>
    <w:p w:rsidR="00775C81" w:rsidRDefault="00775C81" w:rsidP="00775C81">
      <w:pPr>
        <w:spacing w:after="0" w:line="240" w:lineRule="auto"/>
        <w:jc w:val="both"/>
        <w:rPr>
          <w:rFonts w:ascii="Times New Roman" w:hAnsi="Times New Roman"/>
          <w:sz w:val="24"/>
          <w:szCs w:val="24"/>
          <w:lang w:val="fr-FR"/>
        </w:rPr>
      </w:pPr>
    </w:p>
    <w:p w:rsidR="00775C81" w:rsidRPr="007703E6" w:rsidRDefault="00775C81" w:rsidP="00775C81">
      <w:pPr>
        <w:spacing w:after="0" w:line="240" w:lineRule="auto"/>
        <w:jc w:val="both"/>
        <w:rPr>
          <w:rFonts w:ascii="Times New Roman" w:hAnsi="Times New Roman"/>
          <w:b/>
          <w:sz w:val="24"/>
          <w:szCs w:val="24"/>
        </w:rPr>
      </w:pPr>
      <w:r w:rsidRPr="007703E6">
        <w:rPr>
          <w:rFonts w:ascii="Times New Roman" w:hAnsi="Times New Roman"/>
          <w:b/>
          <w:sz w:val="24"/>
          <w:szCs w:val="24"/>
        </w:rPr>
        <w:lastRenderedPageBreak/>
        <w:t>Šķidruma balansa izvērtēšana</w:t>
      </w:r>
      <w:r>
        <w:rPr>
          <w:rFonts w:ascii="Times New Roman" w:hAnsi="Times New Roman"/>
          <w:b/>
          <w:sz w:val="24"/>
          <w:szCs w:val="24"/>
        </w:rPr>
        <w:t>:</w:t>
      </w:r>
    </w:p>
    <w:p w:rsidR="00775C81" w:rsidRPr="007703E6" w:rsidRDefault="00775C81" w:rsidP="000E3FA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Uzsākot ārstēšanu p</w:t>
      </w:r>
      <w:r w:rsidRPr="007703E6">
        <w:rPr>
          <w:rFonts w:ascii="Times New Roman" w:hAnsi="Times New Roman"/>
          <w:sz w:val="24"/>
          <w:szCs w:val="24"/>
        </w:rPr>
        <w:t>ārbaud</w:t>
      </w:r>
      <w:r>
        <w:rPr>
          <w:rFonts w:ascii="Times New Roman" w:hAnsi="Times New Roman"/>
          <w:sz w:val="24"/>
          <w:szCs w:val="24"/>
        </w:rPr>
        <w:t>a elektrolītu līmeni asinīs;</w:t>
      </w:r>
    </w:p>
    <w:p w:rsidR="00775C81" w:rsidRDefault="00775C81" w:rsidP="000E3FA7">
      <w:pPr>
        <w:numPr>
          <w:ilvl w:val="0"/>
          <w:numId w:val="5"/>
        </w:numPr>
        <w:spacing w:after="0" w:line="240" w:lineRule="auto"/>
        <w:jc w:val="both"/>
        <w:rPr>
          <w:rFonts w:ascii="Times New Roman" w:hAnsi="Times New Roman"/>
          <w:sz w:val="24"/>
          <w:szCs w:val="24"/>
        </w:rPr>
      </w:pPr>
      <w:r w:rsidRPr="00D2798C">
        <w:rPr>
          <w:rFonts w:ascii="Times New Roman" w:hAnsi="Times New Roman"/>
          <w:sz w:val="24"/>
          <w:szCs w:val="24"/>
        </w:rPr>
        <w:t xml:space="preserve">Īpaši priekšlaikus dzimušiem bērniem (ar dzimšanas svaru </w:t>
      </w:r>
      <w:r w:rsidRPr="00D2798C">
        <w:rPr>
          <w:rFonts w:ascii="Times New Roman" w:hAnsi="Times New Roman"/>
          <w:b/>
          <w:sz w:val="24"/>
          <w:szCs w:val="24"/>
        </w:rPr>
        <w:t xml:space="preserve">&lt; </w:t>
      </w:r>
      <w:r w:rsidRPr="00D2798C">
        <w:rPr>
          <w:rFonts w:ascii="Times New Roman" w:hAnsi="Times New Roman"/>
          <w:sz w:val="24"/>
          <w:szCs w:val="24"/>
        </w:rPr>
        <w:t>1</w:t>
      </w:r>
      <w:r>
        <w:rPr>
          <w:rFonts w:ascii="Times New Roman" w:hAnsi="Times New Roman"/>
          <w:sz w:val="24"/>
          <w:szCs w:val="24"/>
        </w:rPr>
        <w:t xml:space="preserve">000 </w:t>
      </w:r>
      <w:r w:rsidRPr="00D2798C">
        <w:rPr>
          <w:rFonts w:ascii="Times New Roman" w:hAnsi="Times New Roman"/>
          <w:sz w:val="24"/>
          <w:szCs w:val="24"/>
        </w:rPr>
        <w:t>g</w:t>
      </w:r>
      <w:r w:rsidRPr="00D2798C">
        <w:rPr>
          <w:rFonts w:ascii="Times New Roman" w:hAnsi="Times New Roman"/>
          <w:b/>
          <w:sz w:val="24"/>
          <w:szCs w:val="24"/>
        </w:rPr>
        <w:t>)</w:t>
      </w:r>
      <w:r w:rsidRPr="00D2798C">
        <w:rPr>
          <w:rFonts w:ascii="Times New Roman" w:hAnsi="Times New Roman"/>
          <w:sz w:val="24"/>
          <w:szCs w:val="24"/>
        </w:rPr>
        <w:t xml:space="preserve"> pirmajās 3 dzīves dienās šķidruma balansu  nepieciešams izvērtēt biežāk un rūpīgāk - ik 8-12  stundas monitorē</w:t>
      </w:r>
      <w:r>
        <w:rPr>
          <w:rFonts w:ascii="Times New Roman" w:hAnsi="Times New Roman"/>
          <w:sz w:val="24"/>
          <w:szCs w:val="24"/>
        </w:rPr>
        <w:t>jot</w:t>
      </w:r>
      <w:r w:rsidRPr="00D2798C">
        <w:rPr>
          <w:rFonts w:ascii="Times New Roman" w:hAnsi="Times New Roman"/>
          <w:sz w:val="24"/>
          <w:szCs w:val="24"/>
        </w:rPr>
        <w:t xml:space="preserve"> elektrolītu līmeni, vēlams vienlaicīgi </w:t>
      </w:r>
      <w:r>
        <w:rPr>
          <w:rFonts w:ascii="Times New Roman" w:hAnsi="Times New Roman"/>
          <w:sz w:val="24"/>
          <w:szCs w:val="24"/>
        </w:rPr>
        <w:t>ar ķermeņa svara kontroli;</w:t>
      </w:r>
    </w:p>
    <w:p w:rsidR="00775C81" w:rsidRDefault="00775C81" w:rsidP="000E3FA7">
      <w:pPr>
        <w:numPr>
          <w:ilvl w:val="0"/>
          <w:numId w:val="5"/>
        </w:numPr>
        <w:spacing w:after="0" w:line="240" w:lineRule="auto"/>
        <w:jc w:val="both"/>
        <w:rPr>
          <w:rFonts w:ascii="Times New Roman" w:hAnsi="Times New Roman"/>
          <w:sz w:val="24"/>
          <w:szCs w:val="24"/>
        </w:rPr>
      </w:pPr>
      <w:proofErr w:type="gramStart"/>
      <w:r w:rsidRPr="00D2798C">
        <w:rPr>
          <w:rFonts w:ascii="Times New Roman" w:hAnsi="Times New Roman"/>
          <w:sz w:val="24"/>
          <w:szCs w:val="24"/>
        </w:rPr>
        <w:t>Ja</w:t>
      </w:r>
      <w:proofErr w:type="gramEnd"/>
      <w:r w:rsidRPr="00D2798C">
        <w:rPr>
          <w:rFonts w:ascii="Times New Roman" w:hAnsi="Times New Roman"/>
          <w:sz w:val="24"/>
          <w:szCs w:val="24"/>
        </w:rPr>
        <w:t xml:space="preserve"> pirmo dienu laikā ķermeņa masa nemazinās vai palielinās, tas jāvērtē kā slimības izpausme vai šķidruma pārslodze.</w:t>
      </w:r>
    </w:p>
    <w:p w:rsidR="00234D64" w:rsidRDefault="00234D64" w:rsidP="00234D64">
      <w:pPr>
        <w:spacing w:after="0" w:line="240" w:lineRule="auto"/>
        <w:jc w:val="both"/>
        <w:rPr>
          <w:rFonts w:ascii="Times New Roman" w:hAnsi="Times New Roman"/>
          <w:sz w:val="24"/>
          <w:szCs w:val="24"/>
        </w:rPr>
      </w:pPr>
    </w:p>
    <w:p w:rsidR="00775C81" w:rsidRPr="007703E6" w:rsidRDefault="00775C81" w:rsidP="00775C81">
      <w:pPr>
        <w:spacing w:after="0" w:line="240" w:lineRule="auto"/>
        <w:jc w:val="both"/>
        <w:rPr>
          <w:rFonts w:ascii="Times New Roman" w:hAnsi="Times New Roman"/>
          <w:b/>
          <w:sz w:val="24"/>
          <w:szCs w:val="24"/>
        </w:rPr>
      </w:pPr>
      <w:r>
        <w:rPr>
          <w:rFonts w:ascii="Times New Roman" w:hAnsi="Times New Roman"/>
          <w:b/>
          <w:sz w:val="24"/>
          <w:szCs w:val="24"/>
        </w:rPr>
        <w:t>Ievadāmā šķidruma apjomu palielina:</w:t>
      </w:r>
    </w:p>
    <w:p w:rsidR="00775C81" w:rsidRPr="007703E6" w:rsidRDefault="00775C81" w:rsidP="000E3FA7">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Ja rodas</w:t>
      </w:r>
      <w:r w:rsidRPr="007703E6">
        <w:rPr>
          <w:rFonts w:ascii="Times New Roman" w:hAnsi="Times New Roman"/>
          <w:sz w:val="24"/>
          <w:szCs w:val="24"/>
        </w:rPr>
        <w:t xml:space="preserve"> papildus zudumi, piemēram,</w:t>
      </w:r>
      <w:r>
        <w:rPr>
          <w:rFonts w:ascii="Times New Roman" w:hAnsi="Times New Roman"/>
          <w:sz w:val="24"/>
          <w:szCs w:val="24"/>
        </w:rPr>
        <w:t xml:space="preserve"> pārmērīgs elpošanas darbs, caur stomu, ar caureju, ar urīnu nieru mazspējas poliūrijas fāzē</w:t>
      </w:r>
      <w:r w:rsidRPr="007703E6">
        <w:rPr>
          <w:rFonts w:ascii="Times New Roman" w:hAnsi="Times New Roman"/>
          <w:sz w:val="24"/>
          <w:szCs w:val="24"/>
        </w:rPr>
        <w:t>, terapija ar kofe</w:t>
      </w:r>
      <w:r>
        <w:rPr>
          <w:rFonts w:ascii="Times New Roman" w:hAnsi="Times New Roman"/>
          <w:sz w:val="24"/>
          <w:szCs w:val="24"/>
        </w:rPr>
        <w:t>īnu un diurētiskiem līdzekļiem;</w:t>
      </w:r>
    </w:p>
    <w:p w:rsidR="00775C81" w:rsidRPr="007703E6" w:rsidRDefault="00775C81" w:rsidP="000E3FA7">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Ja saņem </w:t>
      </w:r>
      <w:r w:rsidRPr="007703E6">
        <w:rPr>
          <w:rFonts w:ascii="Times New Roman" w:hAnsi="Times New Roman"/>
          <w:sz w:val="24"/>
          <w:szCs w:val="24"/>
        </w:rPr>
        <w:t xml:space="preserve"> fototerap</w:t>
      </w:r>
      <w:r>
        <w:rPr>
          <w:rFonts w:ascii="Times New Roman" w:hAnsi="Times New Roman"/>
          <w:sz w:val="24"/>
          <w:szCs w:val="24"/>
        </w:rPr>
        <w:t>iju vai tiek tiek lietoti sildelementi;</w:t>
      </w:r>
    </w:p>
    <w:p w:rsidR="00775C81" w:rsidRPr="007703E6" w:rsidRDefault="00775C81" w:rsidP="000E3FA7">
      <w:pPr>
        <w:numPr>
          <w:ilvl w:val="0"/>
          <w:numId w:val="6"/>
        </w:numPr>
        <w:spacing w:after="0" w:line="240" w:lineRule="auto"/>
        <w:jc w:val="both"/>
        <w:rPr>
          <w:rFonts w:ascii="Times New Roman" w:hAnsi="Times New Roman"/>
          <w:sz w:val="24"/>
          <w:szCs w:val="24"/>
        </w:rPr>
      </w:pPr>
      <w:r w:rsidRPr="007703E6">
        <w:rPr>
          <w:rFonts w:ascii="Times New Roman" w:hAnsi="Times New Roman"/>
          <w:sz w:val="24"/>
          <w:szCs w:val="24"/>
        </w:rPr>
        <w:t>Bērniem ar kuņģa-zarnu trakta patoloģiju var rasties būtis</w:t>
      </w:r>
      <w:r>
        <w:rPr>
          <w:rFonts w:ascii="Times New Roman" w:hAnsi="Times New Roman"/>
          <w:sz w:val="24"/>
          <w:szCs w:val="24"/>
        </w:rPr>
        <w:t>ki šķidruma zudumi pārsadales dēļ</w:t>
      </w:r>
      <w:r w:rsidRPr="007703E6">
        <w:rPr>
          <w:rFonts w:ascii="Times New Roman" w:hAnsi="Times New Roman"/>
          <w:sz w:val="24"/>
          <w:szCs w:val="24"/>
        </w:rPr>
        <w:t xml:space="preserve"> </w:t>
      </w:r>
      <w:r>
        <w:rPr>
          <w:rFonts w:ascii="Times New Roman" w:hAnsi="Times New Roman"/>
          <w:sz w:val="24"/>
          <w:szCs w:val="24"/>
        </w:rPr>
        <w:t>(</w:t>
      </w:r>
      <w:r w:rsidRPr="007703E6">
        <w:rPr>
          <w:rFonts w:ascii="Times New Roman" w:hAnsi="Times New Roman"/>
          <w:sz w:val="24"/>
          <w:szCs w:val="24"/>
        </w:rPr>
        <w:t>iekaisuma, stāzes</w:t>
      </w:r>
      <w:proofErr w:type="gramStart"/>
      <w:r w:rsidRPr="007703E6">
        <w:rPr>
          <w:rFonts w:ascii="Times New Roman" w:hAnsi="Times New Roman"/>
          <w:sz w:val="24"/>
          <w:szCs w:val="24"/>
        </w:rPr>
        <w:t>,</w:t>
      </w:r>
      <w:r>
        <w:rPr>
          <w:rFonts w:ascii="Times New Roman" w:hAnsi="Times New Roman"/>
          <w:sz w:val="24"/>
          <w:szCs w:val="24"/>
        </w:rPr>
        <w:t>vai</w:t>
      </w:r>
      <w:proofErr w:type="gramEnd"/>
      <w:r>
        <w:rPr>
          <w:rFonts w:ascii="Times New Roman" w:hAnsi="Times New Roman"/>
          <w:sz w:val="24"/>
          <w:szCs w:val="24"/>
        </w:rPr>
        <w:t xml:space="preserve"> </w:t>
      </w:r>
      <w:r w:rsidRPr="007703E6">
        <w:rPr>
          <w:rFonts w:ascii="Times New Roman" w:hAnsi="Times New Roman"/>
          <w:sz w:val="24"/>
          <w:szCs w:val="24"/>
        </w:rPr>
        <w:t xml:space="preserve">zarnu rezekcijas </w:t>
      </w:r>
      <w:r>
        <w:rPr>
          <w:rFonts w:ascii="Times New Roman" w:hAnsi="Times New Roman"/>
          <w:sz w:val="24"/>
          <w:szCs w:val="24"/>
        </w:rPr>
        <w:t xml:space="preserve">rezultātā). </w:t>
      </w:r>
      <w:r w:rsidRPr="007703E6">
        <w:rPr>
          <w:rFonts w:ascii="Times New Roman" w:hAnsi="Times New Roman"/>
          <w:sz w:val="24"/>
          <w:szCs w:val="24"/>
        </w:rPr>
        <w:t xml:space="preserve">Kuņģa-zarnu trakta zudumus aizvieto </w:t>
      </w:r>
      <w:r>
        <w:rPr>
          <w:rFonts w:ascii="Times New Roman" w:hAnsi="Times New Roman"/>
          <w:sz w:val="24"/>
          <w:szCs w:val="24"/>
        </w:rPr>
        <w:t>ar fizioloģisko 0</w:t>
      </w:r>
      <w:proofErr w:type="gramStart"/>
      <w:r>
        <w:rPr>
          <w:rFonts w:ascii="Times New Roman" w:hAnsi="Times New Roman"/>
          <w:sz w:val="24"/>
          <w:szCs w:val="24"/>
        </w:rPr>
        <w:t>,9</w:t>
      </w:r>
      <w:proofErr w:type="gramEnd"/>
      <w:r>
        <w:rPr>
          <w:rFonts w:ascii="Times New Roman" w:hAnsi="Times New Roman"/>
          <w:sz w:val="24"/>
          <w:szCs w:val="24"/>
        </w:rPr>
        <w:t>% Nātrija hlorīda šķīdumu.</w:t>
      </w:r>
    </w:p>
    <w:p w:rsidR="00775C81" w:rsidRPr="007703E6" w:rsidRDefault="00775C81" w:rsidP="00775C81">
      <w:pPr>
        <w:spacing w:after="0" w:line="240" w:lineRule="auto"/>
        <w:jc w:val="both"/>
        <w:rPr>
          <w:rFonts w:ascii="Times New Roman" w:hAnsi="Times New Roman"/>
          <w:sz w:val="24"/>
          <w:szCs w:val="24"/>
        </w:rPr>
      </w:pPr>
    </w:p>
    <w:p w:rsidR="00775C81" w:rsidRPr="007703E6" w:rsidRDefault="00775C81" w:rsidP="00775C81">
      <w:pPr>
        <w:spacing w:after="0" w:line="240" w:lineRule="auto"/>
        <w:jc w:val="both"/>
        <w:rPr>
          <w:rFonts w:ascii="Times New Roman" w:hAnsi="Times New Roman"/>
          <w:b/>
          <w:sz w:val="24"/>
          <w:szCs w:val="24"/>
        </w:rPr>
      </w:pPr>
      <w:r>
        <w:rPr>
          <w:rFonts w:ascii="Times New Roman" w:hAnsi="Times New Roman"/>
          <w:b/>
          <w:sz w:val="24"/>
          <w:szCs w:val="24"/>
        </w:rPr>
        <w:t>Ievadāmā š</w:t>
      </w:r>
      <w:r w:rsidRPr="007703E6">
        <w:rPr>
          <w:rFonts w:ascii="Times New Roman" w:hAnsi="Times New Roman"/>
          <w:b/>
          <w:sz w:val="24"/>
          <w:szCs w:val="24"/>
        </w:rPr>
        <w:t xml:space="preserve">ķidruma </w:t>
      </w:r>
      <w:r>
        <w:rPr>
          <w:rFonts w:ascii="Times New Roman" w:hAnsi="Times New Roman"/>
          <w:b/>
          <w:sz w:val="24"/>
          <w:szCs w:val="24"/>
        </w:rPr>
        <w:t>apjomu ierobežo:</w:t>
      </w:r>
    </w:p>
    <w:p w:rsidR="00775C81" w:rsidRPr="007703E6" w:rsidRDefault="00775C81" w:rsidP="000E3FA7">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Pēc a</w:t>
      </w:r>
      <w:r w:rsidRPr="007703E6">
        <w:rPr>
          <w:rFonts w:ascii="Times New Roman" w:hAnsi="Times New Roman"/>
          <w:sz w:val="24"/>
          <w:szCs w:val="24"/>
        </w:rPr>
        <w:t>sfiksij</w:t>
      </w:r>
      <w:r>
        <w:rPr>
          <w:rFonts w:ascii="Times New Roman" w:hAnsi="Times New Roman"/>
          <w:sz w:val="24"/>
          <w:szCs w:val="24"/>
        </w:rPr>
        <w:t>as</w:t>
      </w:r>
      <w:r w:rsidRPr="007703E6">
        <w:rPr>
          <w:rFonts w:ascii="Times New Roman" w:hAnsi="Times New Roman"/>
          <w:sz w:val="24"/>
          <w:szCs w:val="24"/>
        </w:rPr>
        <w:t xml:space="preserve"> dzemdībās – pirm</w:t>
      </w:r>
      <w:r>
        <w:rPr>
          <w:rFonts w:ascii="Times New Roman" w:hAnsi="Times New Roman"/>
          <w:sz w:val="24"/>
          <w:szCs w:val="24"/>
        </w:rPr>
        <w:t>aj</w:t>
      </w:r>
      <w:r w:rsidRPr="007703E6">
        <w:rPr>
          <w:rFonts w:ascii="Times New Roman" w:hAnsi="Times New Roman"/>
          <w:sz w:val="24"/>
          <w:szCs w:val="24"/>
        </w:rPr>
        <w:t>ās 48 stund</w:t>
      </w:r>
      <w:r>
        <w:rPr>
          <w:rFonts w:ascii="Times New Roman" w:hAnsi="Times New Roman"/>
          <w:sz w:val="24"/>
          <w:szCs w:val="24"/>
        </w:rPr>
        <w:t>a</w:t>
      </w:r>
      <w:r w:rsidRPr="007703E6">
        <w:rPr>
          <w:rFonts w:ascii="Times New Roman" w:hAnsi="Times New Roman"/>
          <w:sz w:val="24"/>
          <w:szCs w:val="24"/>
        </w:rPr>
        <w:t>s ierobežo šķidrumu līdz 40 ml/kg/dnn (nieru b</w:t>
      </w:r>
      <w:r>
        <w:rPr>
          <w:rFonts w:ascii="Times New Roman" w:hAnsi="Times New Roman"/>
          <w:sz w:val="24"/>
          <w:szCs w:val="24"/>
        </w:rPr>
        <w:t>ojājuma un smadzeņu tūskas dēļ);</w:t>
      </w:r>
    </w:p>
    <w:p w:rsidR="00775C81" w:rsidRPr="007703E6" w:rsidRDefault="00775C81" w:rsidP="000E3FA7">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Pie s</w:t>
      </w:r>
      <w:r w:rsidRPr="007703E6">
        <w:rPr>
          <w:rFonts w:ascii="Times New Roman" w:hAnsi="Times New Roman"/>
          <w:sz w:val="24"/>
          <w:szCs w:val="24"/>
        </w:rPr>
        <w:t>irds mazspēja</w:t>
      </w:r>
      <w:r>
        <w:rPr>
          <w:rFonts w:ascii="Times New Roman" w:hAnsi="Times New Roman"/>
          <w:sz w:val="24"/>
          <w:szCs w:val="24"/>
        </w:rPr>
        <w:t>s</w:t>
      </w:r>
      <w:r w:rsidRPr="007703E6">
        <w:rPr>
          <w:rFonts w:ascii="Times New Roman" w:hAnsi="Times New Roman"/>
          <w:sz w:val="24"/>
          <w:szCs w:val="24"/>
        </w:rPr>
        <w:t xml:space="preserve"> </w:t>
      </w:r>
      <w:r>
        <w:rPr>
          <w:rFonts w:ascii="Times New Roman" w:hAnsi="Times New Roman"/>
          <w:sz w:val="24"/>
          <w:szCs w:val="24"/>
        </w:rPr>
        <w:t>– ierobežo šķidrumu līdz  80% no parastā apjoma;</w:t>
      </w:r>
    </w:p>
    <w:p w:rsidR="00775C81" w:rsidRDefault="00775C81" w:rsidP="000E3FA7">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Pie o</w:t>
      </w:r>
      <w:r w:rsidRPr="00784E2D">
        <w:rPr>
          <w:rFonts w:ascii="Times New Roman" w:hAnsi="Times New Roman"/>
          <w:sz w:val="24"/>
          <w:szCs w:val="24"/>
        </w:rPr>
        <w:t>ligūriska</w:t>
      </w:r>
      <w:r>
        <w:rPr>
          <w:rFonts w:ascii="Times New Roman" w:hAnsi="Times New Roman"/>
          <w:sz w:val="24"/>
          <w:szCs w:val="24"/>
        </w:rPr>
        <w:t>s</w:t>
      </w:r>
      <w:r w:rsidRPr="00784E2D">
        <w:rPr>
          <w:rFonts w:ascii="Times New Roman" w:hAnsi="Times New Roman"/>
          <w:sz w:val="24"/>
          <w:szCs w:val="24"/>
        </w:rPr>
        <w:t xml:space="preserve"> nieru mazspēja</w:t>
      </w:r>
      <w:r>
        <w:rPr>
          <w:rFonts w:ascii="Times New Roman" w:hAnsi="Times New Roman"/>
          <w:sz w:val="24"/>
          <w:szCs w:val="24"/>
        </w:rPr>
        <w:t>s</w:t>
      </w:r>
      <w:r w:rsidRPr="00784E2D">
        <w:rPr>
          <w:rFonts w:ascii="Times New Roman" w:hAnsi="Times New Roman"/>
          <w:sz w:val="24"/>
          <w:szCs w:val="24"/>
        </w:rPr>
        <w:t xml:space="preserve"> </w:t>
      </w:r>
      <w:r>
        <w:rPr>
          <w:rFonts w:ascii="Times New Roman" w:hAnsi="Times New Roman"/>
          <w:sz w:val="24"/>
          <w:szCs w:val="24"/>
        </w:rPr>
        <w:t>(ja ir iz</w:t>
      </w:r>
      <w:r w:rsidRPr="00784E2D">
        <w:rPr>
          <w:rFonts w:ascii="Times New Roman" w:hAnsi="Times New Roman"/>
          <w:sz w:val="24"/>
          <w:szCs w:val="24"/>
        </w:rPr>
        <w:t>slēgta pre-renāla nieru mazspēja</w:t>
      </w:r>
      <w:r>
        <w:rPr>
          <w:rFonts w:ascii="Times New Roman" w:hAnsi="Times New Roman"/>
          <w:sz w:val="24"/>
          <w:szCs w:val="24"/>
        </w:rPr>
        <w:t>) -</w:t>
      </w:r>
      <w:r w:rsidRPr="006077AE">
        <w:rPr>
          <w:rFonts w:ascii="Times New Roman" w:hAnsi="Times New Roman"/>
          <w:sz w:val="24"/>
          <w:szCs w:val="24"/>
        </w:rPr>
        <w:t xml:space="preserve"> </w:t>
      </w:r>
      <w:r>
        <w:rPr>
          <w:rFonts w:ascii="Times New Roman" w:hAnsi="Times New Roman"/>
          <w:sz w:val="24"/>
          <w:szCs w:val="24"/>
        </w:rPr>
        <w:t>i</w:t>
      </w:r>
      <w:r w:rsidRPr="00784E2D">
        <w:rPr>
          <w:rFonts w:ascii="Times New Roman" w:hAnsi="Times New Roman"/>
          <w:sz w:val="24"/>
          <w:szCs w:val="24"/>
        </w:rPr>
        <w:t>erobežo</w:t>
      </w:r>
      <w:r>
        <w:rPr>
          <w:rFonts w:ascii="Times New Roman" w:hAnsi="Times New Roman"/>
          <w:sz w:val="24"/>
          <w:szCs w:val="24"/>
        </w:rPr>
        <w:t xml:space="preserve"> </w:t>
      </w:r>
      <w:r w:rsidRPr="00784E2D">
        <w:rPr>
          <w:rFonts w:ascii="Times New Roman" w:hAnsi="Times New Roman"/>
          <w:sz w:val="24"/>
          <w:szCs w:val="24"/>
        </w:rPr>
        <w:t xml:space="preserve">šķidruma apjomu </w:t>
      </w:r>
      <w:r>
        <w:rPr>
          <w:rFonts w:ascii="Times New Roman" w:hAnsi="Times New Roman"/>
          <w:sz w:val="24"/>
          <w:szCs w:val="24"/>
        </w:rPr>
        <w:t xml:space="preserve">iznēsātiem bērniem </w:t>
      </w:r>
      <w:r w:rsidRPr="00784E2D">
        <w:rPr>
          <w:rFonts w:ascii="Times New Roman" w:hAnsi="Times New Roman"/>
          <w:sz w:val="24"/>
          <w:szCs w:val="24"/>
        </w:rPr>
        <w:t>līdz 30 ml/kg/dnn</w:t>
      </w:r>
      <w:r>
        <w:rPr>
          <w:rFonts w:ascii="Times New Roman" w:hAnsi="Times New Roman"/>
          <w:sz w:val="24"/>
          <w:szCs w:val="24"/>
        </w:rPr>
        <w:t xml:space="preserve">, priekšlaikus dzimušiem līdz </w:t>
      </w:r>
    </w:p>
    <w:p w:rsidR="00775C81" w:rsidRPr="00784E2D" w:rsidRDefault="00775C81" w:rsidP="00775C81">
      <w:pPr>
        <w:spacing w:after="0" w:line="240" w:lineRule="auto"/>
        <w:ind w:left="720"/>
        <w:jc w:val="both"/>
        <w:rPr>
          <w:rFonts w:ascii="Times New Roman" w:hAnsi="Times New Roman"/>
          <w:sz w:val="24"/>
          <w:szCs w:val="24"/>
        </w:rPr>
      </w:pPr>
      <w:r>
        <w:rPr>
          <w:rFonts w:ascii="Times New Roman" w:hAnsi="Times New Roman"/>
          <w:sz w:val="24"/>
          <w:szCs w:val="24"/>
        </w:rPr>
        <w:t>50-70 ml/kg/dnn</w:t>
      </w:r>
      <w:r w:rsidRPr="00784E2D">
        <w:rPr>
          <w:rFonts w:ascii="Times New Roman" w:hAnsi="Times New Roman"/>
          <w:sz w:val="24"/>
          <w:szCs w:val="24"/>
        </w:rPr>
        <w:t xml:space="preserve"> (neredzamie zudumi)</w:t>
      </w:r>
      <w:r>
        <w:rPr>
          <w:rFonts w:ascii="Times New Roman" w:hAnsi="Times New Roman"/>
          <w:sz w:val="24"/>
          <w:szCs w:val="24"/>
        </w:rPr>
        <w:t xml:space="preserve"> </w:t>
      </w:r>
      <w:r w:rsidRPr="006077AE">
        <w:rPr>
          <w:rFonts w:ascii="Times New Roman" w:hAnsi="Times New Roman"/>
          <w:b/>
          <w:sz w:val="24"/>
          <w:szCs w:val="24"/>
        </w:rPr>
        <w:t xml:space="preserve">+ </w:t>
      </w:r>
      <w:r w:rsidRPr="00784E2D">
        <w:rPr>
          <w:rFonts w:ascii="Times New Roman" w:hAnsi="Times New Roman"/>
          <w:sz w:val="24"/>
          <w:szCs w:val="24"/>
        </w:rPr>
        <w:t>iepriekšējo 6 stundu urīna apjoms. Šķidruma balansu pārrēķina ik 6 stundas.</w:t>
      </w:r>
    </w:p>
    <w:p w:rsidR="00775C81" w:rsidRPr="007703E6" w:rsidRDefault="00775C81" w:rsidP="00775C81">
      <w:pPr>
        <w:spacing w:after="0" w:line="240" w:lineRule="auto"/>
        <w:jc w:val="both"/>
        <w:rPr>
          <w:rFonts w:ascii="Times New Roman" w:hAnsi="Times New Roman"/>
          <w:sz w:val="24"/>
          <w:szCs w:val="24"/>
        </w:rPr>
      </w:pPr>
    </w:p>
    <w:p w:rsidR="00775C81" w:rsidRPr="006077AE" w:rsidRDefault="00775C81" w:rsidP="000E3FA7">
      <w:pPr>
        <w:numPr>
          <w:ilvl w:val="0"/>
          <w:numId w:val="13"/>
        </w:numPr>
        <w:jc w:val="center"/>
        <w:rPr>
          <w:rFonts w:ascii="Times New Roman" w:hAnsi="Times New Roman"/>
          <w:b/>
          <w:sz w:val="24"/>
          <w:szCs w:val="28"/>
        </w:rPr>
      </w:pPr>
      <w:r w:rsidRPr="006077AE">
        <w:rPr>
          <w:rFonts w:ascii="Times New Roman" w:hAnsi="Times New Roman"/>
          <w:b/>
          <w:sz w:val="24"/>
          <w:szCs w:val="28"/>
        </w:rPr>
        <w:t>Olbaltumvielas</w:t>
      </w:r>
    </w:p>
    <w:p w:rsidR="00775C81" w:rsidRDefault="00775C81" w:rsidP="000E3FA7">
      <w:pPr>
        <w:pStyle w:val="NormalWeb"/>
        <w:numPr>
          <w:ilvl w:val="0"/>
          <w:numId w:val="19"/>
        </w:numPr>
        <w:spacing w:before="0" w:beforeAutospacing="0" w:after="0" w:afterAutospacing="0"/>
        <w:jc w:val="both"/>
      </w:pPr>
      <w:r>
        <w:t>Olbaltumvielas nodrošina organisma augšanu un attīstību, jo ir galvenais šūnu struktūru komponents;</w:t>
      </w:r>
    </w:p>
    <w:p w:rsidR="00775C81" w:rsidRDefault="00775C81" w:rsidP="000E3FA7">
      <w:pPr>
        <w:pStyle w:val="NormalWeb"/>
        <w:numPr>
          <w:ilvl w:val="0"/>
          <w:numId w:val="19"/>
        </w:numPr>
        <w:spacing w:before="0" w:beforeAutospacing="0" w:after="0" w:afterAutospacing="0"/>
        <w:jc w:val="both"/>
      </w:pPr>
      <w:r>
        <w:t>Olbaltumvielas parenterāli ievada aminoskābju maisījumu veidā;</w:t>
      </w:r>
    </w:p>
    <w:p w:rsidR="00775C81" w:rsidRDefault="00775C81" w:rsidP="00775C81">
      <w:pPr>
        <w:pStyle w:val="NormalWeb"/>
        <w:spacing w:before="0" w:beforeAutospacing="0" w:after="0" w:afterAutospacing="0"/>
        <w:ind w:firstLine="360"/>
        <w:jc w:val="both"/>
      </w:pPr>
      <w:r>
        <w:t>1g olbaltumvielu = 1</w:t>
      </w:r>
      <w:proofErr w:type="gramStart"/>
      <w:r>
        <w:t>,2</w:t>
      </w:r>
      <w:proofErr w:type="gramEnd"/>
      <w:r>
        <w:t xml:space="preserve"> g aminoskābes;</w:t>
      </w:r>
    </w:p>
    <w:p w:rsidR="00775C81" w:rsidRDefault="00775C81" w:rsidP="000E3FA7">
      <w:pPr>
        <w:pStyle w:val="NormalWeb"/>
        <w:numPr>
          <w:ilvl w:val="0"/>
          <w:numId w:val="19"/>
        </w:numPr>
        <w:spacing w:before="0" w:beforeAutospacing="0" w:after="0" w:afterAutospacing="0"/>
        <w:jc w:val="both"/>
      </w:pPr>
      <w:r>
        <w:t>Olbaltumvielu ievadi uzsāk pēc iespējas ātrāk</w:t>
      </w:r>
      <w:r w:rsidRPr="00250277">
        <w:rPr>
          <w:b/>
        </w:rPr>
        <w:t xml:space="preserve"> 1. diennakts laikā</w:t>
      </w:r>
      <w:r>
        <w:t>;</w:t>
      </w:r>
    </w:p>
    <w:p w:rsidR="00775C81" w:rsidRDefault="00775C81" w:rsidP="00775C81">
      <w:pPr>
        <w:pStyle w:val="NormalWeb"/>
        <w:spacing w:before="0" w:beforeAutospacing="0" w:after="0" w:afterAutospacing="0"/>
        <w:ind w:left="360"/>
        <w:jc w:val="both"/>
      </w:pPr>
      <w:proofErr w:type="gramStart"/>
      <w:r>
        <w:t>Ja</w:t>
      </w:r>
      <w:proofErr w:type="gramEnd"/>
      <w:r>
        <w:t xml:space="preserve"> netiek nodrošināta olbaltumvielu piegāde, dziļi priekšlaikus dzimušie bērni, katabolisma dēļ, diennaktī zaudē 1% endogēno olbaltumvielu;</w:t>
      </w:r>
    </w:p>
    <w:p w:rsidR="00775C81" w:rsidRDefault="00775C81" w:rsidP="000E3FA7">
      <w:pPr>
        <w:pStyle w:val="NormalWeb"/>
        <w:numPr>
          <w:ilvl w:val="0"/>
          <w:numId w:val="19"/>
        </w:numPr>
        <w:spacing w:before="0" w:beforeAutospacing="0" w:after="0" w:afterAutospacing="0"/>
        <w:jc w:val="both"/>
      </w:pPr>
      <w:r>
        <w:t>Lai optimizētu aminoskābju izmantošanu olbaltumvielu sintēzei, ir nepieciešama neolbaltumvielu izcelsmes enerģija: 1g aminoskābju utilizācijai ir nepieciešamas 25-40 neolbaltumvielu izcelsmes kcal;</w:t>
      </w:r>
    </w:p>
    <w:p w:rsidR="00775C81" w:rsidRDefault="00775C81" w:rsidP="00775C81">
      <w:pPr>
        <w:pStyle w:val="NormalWeb"/>
        <w:spacing w:before="0" w:beforeAutospacing="0" w:after="0" w:afterAutospacing="0"/>
        <w:ind w:left="360"/>
        <w:jc w:val="both"/>
      </w:pPr>
      <w:proofErr w:type="gramStart"/>
      <w:r>
        <w:t>Ja</w:t>
      </w:r>
      <w:proofErr w:type="gramEnd"/>
      <w:r>
        <w:t xml:space="preserve"> netiek nodrošināta pietiekoša enerģija, notiek olbaltumvielu katabolisms;</w:t>
      </w:r>
    </w:p>
    <w:p w:rsidR="00883BDF" w:rsidRDefault="00883BDF" w:rsidP="00775C81">
      <w:pPr>
        <w:pStyle w:val="NormalWeb"/>
        <w:spacing w:before="0" w:beforeAutospacing="0" w:after="0" w:afterAutospacing="0"/>
        <w:ind w:left="360"/>
        <w:jc w:val="both"/>
      </w:pPr>
    </w:p>
    <w:p w:rsidR="00775C81" w:rsidRPr="00883BDF" w:rsidRDefault="00775C81" w:rsidP="00883BDF">
      <w:pPr>
        <w:pStyle w:val="NormalWeb"/>
        <w:spacing w:before="0" w:beforeAutospacing="0" w:after="0" w:afterAutospacing="0" w:line="276" w:lineRule="auto"/>
        <w:jc w:val="center"/>
        <w:rPr>
          <w:b/>
        </w:rPr>
      </w:pPr>
      <w:proofErr w:type="gramStart"/>
      <w:r w:rsidRPr="003A3D72">
        <w:rPr>
          <w:i/>
        </w:rPr>
        <w:t>2.Tabula</w:t>
      </w:r>
      <w:proofErr w:type="gramEnd"/>
      <w:r>
        <w:t xml:space="preserve"> </w:t>
      </w:r>
      <w:r w:rsidRPr="003A3D72">
        <w:rPr>
          <w:b/>
        </w:rPr>
        <w:t>Rekomendējamās olbaltumvielu ievades devas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701"/>
        <w:gridCol w:w="1842"/>
        <w:gridCol w:w="2029"/>
      </w:tblGrid>
      <w:tr w:rsidR="00775C81" w:rsidRPr="000139BD" w:rsidTr="00364F92">
        <w:tc>
          <w:tcPr>
            <w:tcW w:w="3402"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 xml:space="preserve">Dzimšanas svars </w:t>
            </w:r>
          </w:p>
        </w:tc>
        <w:tc>
          <w:tcPr>
            <w:tcW w:w="1701" w:type="dxa"/>
            <w:tcBorders>
              <w:top w:val="single" w:sz="4" w:space="0" w:color="auto"/>
              <w:left w:val="single" w:sz="4" w:space="0" w:color="auto"/>
              <w:bottom w:val="single" w:sz="4" w:space="0" w:color="auto"/>
              <w:right w:val="single" w:sz="4" w:space="0" w:color="auto"/>
            </w:tcBorders>
          </w:tcPr>
          <w:p w:rsidR="00775C81" w:rsidRPr="000139BD" w:rsidRDefault="00775C81" w:rsidP="00094DAF">
            <w:pPr>
              <w:pStyle w:val="NormalWeb"/>
              <w:spacing w:line="276" w:lineRule="auto"/>
              <w:jc w:val="center"/>
              <w:rPr>
                <w:lang w:val="it-IT"/>
              </w:rPr>
            </w:pPr>
            <w:r w:rsidRPr="000139BD">
              <w:rPr>
                <w:lang w:val="it-IT"/>
              </w:rPr>
              <w:t>Starta deva g/kg/dnn</w:t>
            </w:r>
          </w:p>
        </w:tc>
        <w:tc>
          <w:tcPr>
            <w:tcW w:w="1842" w:type="dxa"/>
            <w:tcBorders>
              <w:top w:val="single" w:sz="4" w:space="0" w:color="auto"/>
              <w:left w:val="single" w:sz="4" w:space="0" w:color="auto"/>
              <w:bottom w:val="single" w:sz="4" w:space="0" w:color="auto"/>
              <w:right w:val="single" w:sz="4" w:space="0" w:color="auto"/>
            </w:tcBorders>
          </w:tcPr>
          <w:p w:rsidR="00775C81" w:rsidRPr="000139BD" w:rsidRDefault="00775C81" w:rsidP="00094DAF">
            <w:pPr>
              <w:pStyle w:val="NormalWeb"/>
              <w:spacing w:line="276" w:lineRule="auto"/>
              <w:jc w:val="center"/>
              <w:rPr>
                <w:lang w:val="it-IT"/>
              </w:rPr>
            </w:pPr>
            <w:r>
              <w:rPr>
                <w:lang w:val="it-IT"/>
              </w:rPr>
              <w:t>Kāpināšanas ātrums</w:t>
            </w:r>
            <w:r w:rsidRPr="000139BD">
              <w:rPr>
                <w:lang w:val="it-IT"/>
              </w:rPr>
              <w:t xml:space="preserve"> g/kg/dnn</w:t>
            </w:r>
          </w:p>
        </w:tc>
        <w:tc>
          <w:tcPr>
            <w:tcW w:w="2029" w:type="dxa"/>
            <w:tcBorders>
              <w:top w:val="single" w:sz="4" w:space="0" w:color="auto"/>
              <w:left w:val="single" w:sz="4" w:space="0" w:color="auto"/>
              <w:bottom w:val="single" w:sz="4" w:space="0" w:color="auto"/>
              <w:right w:val="single" w:sz="4" w:space="0" w:color="auto"/>
            </w:tcBorders>
          </w:tcPr>
          <w:p w:rsidR="00775C81" w:rsidRPr="000139BD" w:rsidRDefault="00775C81" w:rsidP="00094DAF">
            <w:pPr>
              <w:pStyle w:val="NormalWeb"/>
              <w:spacing w:line="276" w:lineRule="auto"/>
              <w:jc w:val="center"/>
              <w:rPr>
                <w:lang w:val="it-IT"/>
              </w:rPr>
            </w:pPr>
            <w:r w:rsidRPr="000139BD">
              <w:rPr>
                <w:lang w:val="it-IT"/>
              </w:rPr>
              <w:t>Mērķa deva g/kg/dnn</w:t>
            </w:r>
          </w:p>
        </w:tc>
      </w:tr>
      <w:tr w:rsidR="00775C81" w:rsidRPr="00B43AFC" w:rsidTr="00364F92">
        <w:tc>
          <w:tcPr>
            <w:tcW w:w="3402"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pPr>
            <w:r>
              <w:t>&lt; 1 kg</w:t>
            </w:r>
          </w:p>
        </w:tc>
        <w:tc>
          <w:tcPr>
            <w:tcW w:w="1701"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2,0 – 3,0</w:t>
            </w:r>
          </w:p>
        </w:tc>
        <w:tc>
          <w:tcPr>
            <w:tcW w:w="1842"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1,0</w:t>
            </w:r>
          </w:p>
        </w:tc>
        <w:tc>
          <w:tcPr>
            <w:tcW w:w="2029"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3,5 - 4,0</w:t>
            </w:r>
          </w:p>
        </w:tc>
      </w:tr>
      <w:tr w:rsidR="00775C81" w:rsidRPr="00B43AFC" w:rsidTr="00364F92">
        <w:tc>
          <w:tcPr>
            <w:tcW w:w="3402"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pPr>
            <w:r>
              <w:t>1 – 1,5 kg</w:t>
            </w:r>
          </w:p>
        </w:tc>
        <w:tc>
          <w:tcPr>
            <w:tcW w:w="1701"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2,0</w:t>
            </w:r>
          </w:p>
        </w:tc>
        <w:tc>
          <w:tcPr>
            <w:tcW w:w="1842"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1,0</w:t>
            </w:r>
          </w:p>
        </w:tc>
        <w:tc>
          <w:tcPr>
            <w:tcW w:w="2029"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3,5</w:t>
            </w:r>
          </w:p>
        </w:tc>
      </w:tr>
      <w:tr w:rsidR="00775C81" w:rsidRPr="00B43AFC" w:rsidTr="00364F92">
        <w:trPr>
          <w:trHeight w:val="222"/>
        </w:trPr>
        <w:tc>
          <w:tcPr>
            <w:tcW w:w="3402" w:type="dxa"/>
            <w:tcBorders>
              <w:top w:val="single" w:sz="4" w:space="0" w:color="auto"/>
              <w:left w:val="single" w:sz="4" w:space="0" w:color="auto"/>
              <w:right w:val="single" w:sz="4" w:space="0" w:color="auto"/>
            </w:tcBorders>
          </w:tcPr>
          <w:p w:rsidR="00775C81" w:rsidRDefault="00775C81" w:rsidP="00094DAF">
            <w:pPr>
              <w:pStyle w:val="NormalWeb"/>
              <w:spacing w:before="0" w:beforeAutospacing="0" w:line="276" w:lineRule="auto"/>
            </w:pPr>
            <w:r>
              <w:t>&gt; 1,5 kg priekšlaikus dzimušie</w:t>
            </w:r>
          </w:p>
        </w:tc>
        <w:tc>
          <w:tcPr>
            <w:tcW w:w="1701" w:type="dxa"/>
            <w:vMerge w:val="restart"/>
            <w:tcBorders>
              <w:top w:val="single" w:sz="4" w:space="0" w:color="auto"/>
              <w:left w:val="single" w:sz="4" w:space="0" w:color="auto"/>
              <w:right w:val="single" w:sz="4" w:space="0" w:color="auto"/>
            </w:tcBorders>
          </w:tcPr>
          <w:p w:rsidR="00775C81" w:rsidRDefault="00775C81" w:rsidP="00094DAF">
            <w:pPr>
              <w:pStyle w:val="NormalWeb"/>
              <w:spacing w:before="240" w:beforeAutospacing="0" w:line="276" w:lineRule="auto"/>
              <w:jc w:val="center"/>
            </w:pPr>
            <w:r>
              <w:t>1,5</w:t>
            </w:r>
          </w:p>
        </w:tc>
        <w:tc>
          <w:tcPr>
            <w:tcW w:w="1842" w:type="dxa"/>
            <w:vMerge w:val="restart"/>
            <w:tcBorders>
              <w:top w:val="single" w:sz="4" w:space="0" w:color="auto"/>
              <w:left w:val="single" w:sz="4" w:space="0" w:color="auto"/>
              <w:right w:val="single" w:sz="4" w:space="0" w:color="auto"/>
            </w:tcBorders>
          </w:tcPr>
          <w:p w:rsidR="00775C81" w:rsidRDefault="00775C81" w:rsidP="00094DAF">
            <w:pPr>
              <w:pStyle w:val="NormalWeb"/>
              <w:spacing w:before="240" w:beforeAutospacing="0" w:line="276" w:lineRule="auto"/>
              <w:jc w:val="center"/>
            </w:pPr>
            <w:r>
              <w:t>1,0</w:t>
            </w:r>
          </w:p>
        </w:tc>
        <w:tc>
          <w:tcPr>
            <w:tcW w:w="2029"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before="0" w:beforeAutospacing="0" w:line="276" w:lineRule="auto"/>
              <w:jc w:val="center"/>
            </w:pPr>
            <w:r>
              <w:t>2,5 - 3,0</w:t>
            </w:r>
          </w:p>
        </w:tc>
      </w:tr>
      <w:tr w:rsidR="00775C81" w:rsidRPr="00B43AFC" w:rsidTr="00364F92">
        <w:trPr>
          <w:trHeight w:val="383"/>
        </w:trPr>
        <w:tc>
          <w:tcPr>
            <w:tcW w:w="3402" w:type="dxa"/>
            <w:tcBorders>
              <w:left w:val="single" w:sz="4" w:space="0" w:color="auto"/>
              <w:bottom w:val="single" w:sz="4" w:space="0" w:color="auto"/>
              <w:right w:val="single" w:sz="4" w:space="0" w:color="auto"/>
            </w:tcBorders>
          </w:tcPr>
          <w:p w:rsidR="00775C81" w:rsidRDefault="00775C81" w:rsidP="00094DAF">
            <w:pPr>
              <w:pStyle w:val="NormalWeb"/>
              <w:spacing w:line="276" w:lineRule="auto"/>
            </w:pPr>
            <w:r>
              <w:t>&gt; 1,5 kg iznēsāti</w:t>
            </w:r>
          </w:p>
        </w:tc>
        <w:tc>
          <w:tcPr>
            <w:tcW w:w="1701" w:type="dxa"/>
            <w:vMerge/>
            <w:tcBorders>
              <w:left w:val="single" w:sz="4" w:space="0" w:color="auto"/>
              <w:bottom w:val="single" w:sz="4" w:space="0" w:color="auto"/>
              <w:right w:val="single" w:sz="4" w:space="0" w:color="auto"/>
            </w:tcBorders>
          </w:tcPr>
          <w:p w:rsidR="00775C81" w:rsidRDefault="00775C81" w:rsidP="00094DAF">
            <w:pPr>
              <w:pStyle w:val="NormalWeb"/>
              <w:spacing w:line="276" w:lineRule="auto"/>
              <w:jc w:val="center"/>
            </w:pPr>
          </w:p>
        </w:tc>
        <w:tc>
          <w:tcPr>
            <w:tcW w:w="1842" w:type="dxa"/>
            <w:vMerge/>
            <w:tcBorders>
              <w:left w:val="single" w:sz="4" w:space="0" w:color="auto"/>
              <w:bottom w:val="single" w:sz="4" w:space="0" w:color="auto"/>
              <w:right w:val="single" w:sz="4" w:space="0" w:color="auto"/>
            </w:tcBorders>
          </w:tcPr>
          <w:p w:rsidR="00775C81" w:rsidRDefault="00775C81" w:rsidP="00094DAF">
            <w:pPr>
              <w:pStyle w:val="NormalWeb"/>
              <w:spacing w:line="276" w:lineRule="auto"/>
              <w:jc w:val="center"/>
            </w:pPr>
          </w:p>
        </w:tc>
        <w:tc>
          <w:tcPr>
            <w:tcW w:w="2029" w:type="dxa"/>
            <w:tcBorders>
              <w:top w:val="single" w:sz="4" w:space="0" w:color="auto"/>
              <w:left w:val="single" w:sz="4" w:space="0" w:color="auto"/>
              <w:bottom w:val="single" w:sz="4" w:space="0" w:color="auto"/>
              <w:right w:val="single" w:sz="4" w:space="0" w:color="auto"/>
            </w:tcBorders>
          </w:tcPr>
          <w:p w:rsidR="00775C81" w:rsidRDefault="00775C81" w:rsidP="00094DAF">
            <w:pPr>
              <w:pStyle w:val="NormalWeb"/>
              <w:spacing w:line="276" w:lineRule="auto"/>
              <w:jc w:val="center"/>
            </w:pPr>
            <w:r>
              <w:t>1,5 – 2,5</w:t>
            </w:r>
          </w:p>
        </w:tc>
      </w:tr>
    </w:tbl>
    <w:p w:rsidR="00775C81" w:rsidRPr="00883BDF" w:rsidRDefault="00775C81" w:rsidP="005B140E">
      <w:pPr>
        <w:pStyle w:val="ListParagraph"/>
        <w:numPr>
          <w:ilvl w:val="0"/>
          <w:numId w:val="39"/>
        </w:numPr>
        <w:spacing w:after="0"/>
        <w:jc w:val="both"/>
        <w:rPr>
          <w:rFonts w:ascii="Times New Roman" w:hAnsi="Times New Roman"/>
          <w:sz w:val="24"/>
          <w:szCs w:val="24"/>
        </w:rPr>
      </w:pPr>
      <w:r w:rsidRPr="00883BDF">
        <w:rPr>
          <w:rFonts w:ascii="Times New Roman" w:hAnsi="Times New Roman"/>
          <w:sz w:val="24"/>
          <w:szCs w:val="24"/>
        </w:rPr>
        <w:lastRenderedPageBreak/>
        <w:t>Jaundzimušajiem nav korelācija paaugstinātam urea līmenim asinīs ar ievadāmo olbaltumvielu daudzumu, taču zems urea līmenis asinīs &lt;2 mmol/l, varētu liecināt par nepietiekamu olbaltumvielu ievadi;</w:t>
      </w:r>
    </w:p>
    <w:p w:rsidR="00775C81" w:rsidRDefault="00775C81" w:rsidP="00775C81">
      <w:pPr>
        <w:spacing w:after="0" w:line="240" w:lineRule="auto"/>
        <w:ind w:left="360"/>
        <w:jc w:val="both"/>
        <w:rPr>
          <w:rFonts w:ascii="Times New Roman" w:hAnsi="Times New Roman"/>
          <w:sz w:val="24"/>
          <w:szCs w:val="24"/>
        </w:rPr>
      </w:pPr>
    </w:p>
    <w:p w:rsidR="00775C81" w:rsidRPr="00AD63AC" w:rsidRDefault="00775C81" w:rsidP="00775C81">
      <w:pPr>
        <w:spacing w:after="0"/>
        <w:jc w:val="both"/>
        <w:rPr>
          <w:rFonts w:ascii="Times New Roman" w:hAnsi="Times New Roman"/>
          <w:sz w:val="24"/>
          <w:szCs w:val="24"/>
        </w:rPr>
      </w:pPr>
      <w:r>
        <w:rPr>
          <w:rFonts w:ascii="Times New Roman" w:hAnsi="Times New Roman"/>
          <w:b/>
          <w:sz w:val="24"/>
          <w:szCs w:val="24"/>
        </w:rPr>
        <w:t xml:space="preserve">Olbaltumvielu ievadi </w:t>
      </w:r>
      <w:r w:rsidRPr="00AD63AC">
        <w:rPr>
          <w:rFonts w:ascii="Times New Roman" w:hAnsi="Times New Roman"/>
          <w:b/>
          <w:sz w:val="24"/>
          <w:szCs w:val="24"/>
        </w:rPr>
        <w:t>ierobežo:</w:t>
      </w:r>
    </w:p>
    <w:p w:rsidR="00775C81" w:rsidRDefault="00775C81" w:rsidP="000E3FA7">
      <w:pPr>
        <w:numPr>
          <w:ilvl w:val="0"/>
          <w:numId w:val="17"/>
        </w:numPr>
        <w:spacing w:after="0" w:line="240" w:lineRule="auto"/>
        <w:ind w:left="709"/>
        <w:jc w:val="both"/>
        <w:rPr>
          <w:rFonts w:ascii="Times New Roman" w:hAnsi="Times New Roman"/>
          <w:sz w:val="24"/>
          <w:szCs w:val="24"/>
        </w:rPr>
      </w:pPr>
      <w:r w:rsidRPr="00AD63AC">
        <w:rPr>
          <w:rFonts w:ascii="Times New Roman" w:hAnsi="Times New Roman"/>
          <w:sz w:val="24"/>
          <w:szCs w:val="24"/>
        </w:rPr>
        <w:t>Pie septiska šoka;</w:t>
      </w:r>
    </w:p>
    <w:p w:rsidR="00775C81" w:rsidRDefault="00775C81" w:rsidP="000E3FA7">
      <w:pPr>
        <w:numPr>
          <w:ilvl w:val="0"/>
          <w:numId w:val="17"/>
        </w:numPr>
        <w:spacing w:after="0" w:line="240" w:lineRule="auto"/>
        <w:ind w:left="709"/>
        <w:jc w:val="both"/>
        <w:rPr>
          <w:rFonts w:ascii="Times New Roman" w:hAnsi="Times New Roman"/>
          <w:sz w:val="24"/>
          <w:szCs w:val="24"/>
        </w:rPr>
      </w:pPr>
      <w:r>
        <w:rPr>
          <w:rFonts w:ascii="Times New Roman" w:hAnsi="Times New Roman"/>
          <w:sz w:val="24"/>
          <w:szCs w:val="24"/>
        </w:rPr>
        <w:t>Akūtas nieru mazspējas oligūriskā fāzē;</w:t>
      </w:r>
    </w:p>
    <w:p w:rsidR="00775C81" w:rsidRDefault="00775C81" w:rsidP="000E3FA7">
      <w:pPr>
        <w:numPr>
          <w:ilvl w:val="0"/>
          <w:numId w:val="17"/>
        </w:numPr>
        <w:spacing w:after="0" w:line="240" w:lineRule="auto"/>
        <w:ind w:left="709"/>
        <w:jc w:val="both"/>
        <w:rPr>
          <w:rFonts w:ascii="Times New Roman" w:hAnsi="Times New Roman"/>
          <w:sz w:val="24"/>
          <w:szCs w:val="24"/>
        </w:rPr>
      </w:pPr>
      <w:r>
        <w:rPr>
          <w:rFonts w:ascii="Times New Roman" w:hAnsi="Times New Roman"/>
          <w:sz w:val="24"/>
          <w:szCs w:val="24"/>
        </w:rPr>
        <w:t>Pie smaga aknu bojājuma.</w:t>
      </w:r>
    </w:p>
    <w:p w:rsidR="00775C81" w:rsidRDefault="00775C81" w:rsidP="00775C81">
      <w:pPr>
        <w:spacing w:after="0" w:line="240" w:lineRule="auto"/>
        <w:ind w:left="709"/>
        <w:jc w:val="both"/>
        <w:rPr>
          <w:rFonts w:ascii="Times New Roman" w:hAnsi="Times New Roman"/>
          <w:sz w:val="24"/>
          <w:szCs w:val="24"/>
        </w:rPr>
      </w:pPr>
    </w:p>
    <w:p w:rsidR="00775C81" w:rsidRPr="00AD63AC" w:rsidRDefault="00775C81" w:rsidP="00775C81">
      <w:pPr>
        <w:spacing w:after="0"/>
        <w:jc w:val="both"/>
        <w:rPr>
          <w:rFonts w:ascii="Times New Roman" w:hAnsi="Times New Roman"/>
          <w:b/>
          <w:sz w:val="24"/>
          <w:szCs w:val="24"/>
        </w:rPr>
      </w:pPr>
      <w:r w:rsidRPr="00AD63AC">
        <w:rPr>
          <w:rFonts w:ascii="Times New Roman" w:hAnsi="Times New Roman"/>
          <w:b/>
          <w:sz w:val="24"/>
          <w:szCs w:val="24"/>
        </w:rPr>
        <w:t>Kontrindikācijas:</w:t>
      </w:r>
    </w:p>
    <w:p w:rsidR="00775C81" w:rsidRPr="00775C81" w:rsidRDefault="00775C81" w:rsidP="000E3FA7">
      <w:pPr>
        <w:numPr>
          <w:ilvl w:val="0"/>
          <w:numId w:val="20"/>
        </w:numPr>
        <w:spacing w:after="0"/>
        <w:ind w:left="709"/>
        <w:jc w:val="both"/>
        <w:rPr>
          <w:rFonts w:ascii="Times New Roman" w:hAnsi="Times New Roman"/>
          <w:sz w:val="24"/>
          <w:szCs w:val="24"/>
        </w:rPr>
      </w:pPr>
      <w:proofErr w:type="gramStart"/>
      <w:r w:rsidRPr="00775C81">
        <w:rPr>
          <w:rFonts w:ascii="Times New Roman" w:hAnsi="Times New Roman"/>
          <w:sz w:val="24"/>
          <w:szCs w:val="24"/>
        </w:rPr>
        <w:t>Ja</w:t>
      </w:r>
      <w:proofErr w:type="gramEnd"/>
      <w:r w:rsidRPr="00775C81">
        <w:rPr>
          <w:rFonts w:ascii="Times New Roman" w:hAnsi="Times New Roman"/>
          <w:sz w:val="24"/>
          <w:szCs w:val="24"/>
        </w:rPr>
        <w:t xml:space="preserve"> rodas aizdomas par iedzimtiem aminoskābju vielmaiņas traucējumiem, līdz diagnoses precizēšanai, pārtrauc olbaltumvielu ievadi.</w:t>
      </w:r>
    </w:p>
    <w:p w:rsidR="00775C81" w:rsidRPr="00775C81" w:rsidRDefault="00775C81" w:rsidP="00775C81">
      <w:pPr>
        <w:spacing w:after="0"/>
        <w:jc w:val="both"/>
        <w:rPr>
          <w:rFonts w:ascii="Times New Roman" w:hAnsi="Times New Roman"/>
          <w:sz w:val="24"/>
          <w:szCs w:val="24"/>
        </w:rPr>
      </w:pPr>
    </w:p>
    <w:p w:rsidR="00775C81" w:rsidRPr="00775C81" w:rsidRDefault="00775C81" w:rsidP="000E3FA7">
      <w:pPr>
        <w:numPr>
          <w:ilvl w:val="0"/>
          <w:numId w:val="13"/>
        </w:numPr>
        <w:spacing w:after="0" w:line="240" w:lineRule="auto"/>
        <w:jc w:val="center"/>
        <w:rPr>
          <w:rFonts w:ascii="Times New Roman" w:hAnsi="Times New Roman"/>
          <w:b/>
          <w:bCs/>
          <w:sz w:val="24"/>
          <w:szCs w:val="24"/>
        </w:rPr>
      </w:pPr>
      <w:r w:rsidRPr="00775C81">
        <w:rPr>
          <w:rFonts w:ascii="Times New Roman" w:hAnsi="Times New Roman"/>
          <w:b/>
          <w:bCs/>
          <w:sz w:val="24"/>
          <w:szCs w:val="24"/>
        </w:rPr>
        <w:t>Ogļhidrāti</w:t>
      </w:r>
    </w:p>
    <w:p w:rsidR="00775C81" w:rsidRPr="00775C81" w:rsidRDefault="00775C81" w:rsidP="00775C81">
      <w:pPr>
        <w:spacing w:after="0" w:line="240" w:lineRule="auto"/>
        <w:ind w:left="720"/>
        <w:rPr>
          <w:rFonts w:ascii="Times New Roman" w:hAnsi="Times New Roman"/>
          <w:b/>
          <w:bCs/>
          <w:sz w:val="24"/>
          <w:szCs w:val="24"/>
        </w:rPr>
      </w:pP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Jaundzimušajiem, kas saņem parenterālo barošanu, ogļhidrāti ir galvenais enerģijas avots;</w:t>
      </w:r>
    </w:p>
    <w:p w:rsidR="00775C81" w:rsidRPr="00775C81" w:rsidRDefault="00775C81" w:rsidP="00775C81">
      <w:pPr>
        <w:spacing w:after="0" w:line="240" w:lineRule="auto"/>
        <w:ind w:left="360"/>
        <w:jc w:val="both"/>
        <w:rPr>
          <w:rFonts w:ascii="Times New Roman" w:hAnsi="Times New Roman"/>
          <w:b/>
          <w:bCs/>
          <w:sz w:val="24"/>
          <w:szCs w:val="24"/>
        </w:rPr>
      </w:pPr>
      <w:r w:rsidRPr="00775C81">
        <w:rPr>
          <w:rFonts w:ascii="Times New Roman" w:hAnsi="Times New Roman"/>
          <w:bCs/>
          <w:sz w:val="24"/>
          <w:szCs w:val="24"/>
        </w:rPr>
        <w:t>1 g glikozes enerģētiskā vērtība ir</w:t>
      </w:r>
      <w:r w:rsidRPr="00775C81">
        <w:rPr>
          <w:rFonts w:ascii="Times New Roman" w:hAnsi="Times New Roman"/>
          <w:b/>
          <w:bCs/>
          <w:sz w:val="24"/>
          <w:szCs w:val="24"/>
        </w:rPr>
        <w:t xml:space="preserve"> 4 kcal;</w:t>
      </w: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 xml:space="preserve">Ogļhidrātus ievada glikozes veidā; </w:t>
      </w: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 xml:space="preserve">Glikozes ievadi uzsāk </w:t>
      </w:r>
      <w:r w:rsidRPr="00775C81">
        <w:rPr>
          <w:rFonts w:ascii="Times New Roman" w:hAnsi="Times New Roman"/>
          <w:b/>
          <w:sz w:val="24"/>
          <w:szCs w:val="24"/>
        </w:rPr>
        <w:t>tūlīt pēc dzimšanas</w:t>
      </w:r>
      <w:r w:rsidRPr="00775C81">
        <w:rPr>
          <w:rFonts w:ascii="Times New Roman" w:hAnsi="Times New Roman"/>
          <w:sz w:val="24"/>
          <w:szCs w:val="24"/>
        </w:rPr>
        <w:t>;</w:t>
      </w: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Glikozes ievades devu aprēķina mg/kg/min  jeb g/kg/dnn ( nevis pēc ievadāmās glikozes koncentrācijas);</w:t>
      </w: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 xml:space="preserve">Glikozes ievadi sāk ar devu </w:t>
      </w:r>
      <w:r w:rsidRPr="00775C81">
        <w:rPr>
          <w:rFonts w:ascii="Times New Roman" w:hAnsi="Times New Roman"/>
          <w:b/>
          <w:sz w:val="24"/>
          <w:szCs w:val="24"/>
        </w:rPr>
        <w:t>4-6-8 mg/kg/min</w:t>
      </w:r>
      <w:r w:rsidRPr="00775C81">
        <w:rPr>
          <w:rFonts w:ascii="Times New Roman" w:hAnsi="Times New Roman"/>
          <w:sz w:val="24"/>
          <w:szCs w:val="24"/>
        </w:rPr>
        <w:t xml:space="preserve"> jeb 6 – 11,5 g/kg/dnn, turpmāk to palielinot ik dienu par 1-2 mg/kg /min līdz maksimumam 12 mg/kg/min jeb 18 g/kg/dnn, ja bērns tolerē;</w:t>
      </w: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Uzsākot un kāpinot parenterālo barošanu, regulāri jākontrolē glikozes līmenis asinīs, lai uzturētu normoglikēmiju (2,6 – 8 mmol/l);</w:t>
      </w:r>
    </w:p>
    <w:p w:rsidR="00775C81" w:rsidRP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Perifērā vēnā ievadāmās glikozes maksimālā koncentrācija ir</w:t>
      </w:r>
      <w:r w:rsidRPr="00775C81">
        <w:rPr>
          <w:rFonts w:ascii="Times New Roman" w:hAnsi="Times New Roman"/>
          <w:b/>
          <w:bCs/>
          <w:sz w:val="24"/>
          <w:szCs w:val="24"/>
        </w:rPr>
        <w:t xml:space="preserve"> 12,5%</w:t>
      </w:r>
      <w:r w:rsidRPr="00775C81">
        <w:rPr>
          <w:rFonts w:ascii="Times New Roman" w:hAnsi="Times New Roman"/>
          <w:sz w:val="24"/>
          <w:szCs w:val="24"/>
        </w:rPr>
        <w:t xml:space="preserve">, ja nepieciešams ievadīt augstākas koncentrācijas šķīdumu, to ievada  centrālajos asinsvados; </w:t>
      </w:r>
    </w:p>
    <w:p w:rsidR="00775C81" w:rsidRPr="00775C81" w:rsidRDefault="00775C81" w:rsidP="00775C81">
      <w:pPr>
        <w:spacing w:after="0" w:line="240" w:lineRule="auto"/>
        <w:ind w:left="360"/>
        <w:jc w:val="both"/>
        <w:rPr>
          <w:rFonts w:ascii="Times New Roman" w:hAnsi="Times New Roman"/>
          <w:sz w:val="24"/>
          <w:szCs w:val="24"/>
        </w:rPr>
      </w:pPr>
      <w:r w:rsidRPr="00775C81">
        <w:rPr>
          <w:rFonts w:ascii="Times New Roman" w:hAnsi="Times New Roman"/>
          <w:sz w:val="24"/>
          <w:szCs w:val="24"/>
        </w:rPr>
        <w:t xml:space="preserve">Centrālajās vēnās maksimāli ievadāmā glikozes koncentrācija ir </w:t>
      </w:r>
      <w:r w:rsidRPr="00775C81">
        <w:rPr>
          <w:rFonts w:ascii="Times New Roman" w:hAnsi="Times New Roman"/>
          <w:b/>
          <w:sz w:val="24"/>
          <w:szCs w:val="24"/>
        </w:rPr>
        <w:t>25%</w:t>
      </w:r>
      <w:r w:rsidRPr="00775C81">
        <w:rPr>
          <w:rFonts w:ascii="Times New Roman" w:hAnsi="Times New Roman"/>
          <w:sz w:val="24"/>
          <w:szCs w:val="24"/>
        </w:rPr>
        <w:t xml:space="preserve">, nabas artērijā – </w:t>
      </w:r>
      <w:r w:rsidRPr="00775C81">
        <w:rPr>
          <w:rFonts w:ascii="Times New Roman" w:hAnsi="Times New Roman"/>
          <w:b/>
          <w:sz w:val="24"/>
          <w:szCs w:val="24"/>
        </w:rPr>
        <w:t>15%</w:t>
      </w:r>
    </w:p>
    <w:p w:rsidR="00775C81" w:rsidRDefault="00775C81" w:rsidP="000E3FA7">
      <w:pPr>
        <w:numPr>
          <w:ilvl w:val="0"/>
          <w:numId w:val="3"/>
        </w:numPr>
        <w:tabs>
          <w:tab w:val="clear" w:pos="720"/>
          <w:tab w:val="num" w:pos="360"/>
        </w:tabs>
        <w:spacing w:after="0" w:line="240" w:lineRule="auto"/>
        <w:ind w:left="360"/>
        <w:jc w:val="both"/>
        <w:rPr>
          <w:rFonts w:ascii="Times New Roman" w:hAnsi="Times New Roman"/>
          <w:sz w:val="24"/>
          <w:szCs w:val="24"/>
        </w:rPr>
      </w:pPr>
      <w:r w:rsidRPr="00775C81">
        <w:rPr>
          <w:rFonts w:ascii="Times New Roman" w:hAnsi="Times New Roman"/>
          <w:sz w:val="24"/>
          <w:szCs w:val="24"/>
        </w:rPr>
        <w:t xml:space="preserve">Glikozes ievades devu var aprēķināt: </w:t>
      </w:r>
    </w:p>
    <w:p w:rsidR="000B4C0C" w:rsidRPr="000B4C0C" w:rsidRDefault="000B4C0C" w:rsidP="000B4C0C">
      <w:pPr>
        <w:spacing w:after="0" w:line="240" w:lineRule="auto"/>
        <w:rPr>
          <w:rFonts w:ascii="Times New Roman" w:hAnsi="Times New Roman"/>
          <w:sz w:val="24"/>
          <w:szCs w:val="24"/>
        </w:rPr>
      </w:pPr>
    </w:p>
    <w:p w:rsidR="000B4C0C" w:rsidRPr="00D950E7" w:rsidRDefault="00EB398C" w:rsidP="00775C81">
      <w:pPr>
        <w:spacing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glikozes % ×diennaktī ievadāmais glikozes tilpums ×10</m:t>
              </m:r>
            </m:num>
            <m:den>
              <m:r>
                <w:rPr>
                  <w:rFonts w:ascii="Cambria Math" w:hAnsi="Cambria Math"/>
                  <w:sz w:val="24"/>
                  <w:szCs w:val="24"/>
                </w:rPr>
                <m:t xml:space="preserve">svars </m:t>
              </m:r>
              <m:d>
                <m:dPr>
                  <m:ctrlPr>
                    <w:rPr>
                      <w:rFonts w:ascii="Cambria Math" w:hAnsi="Cambria Math"/>
                      <w:i/>
                      <w:sz w:val="24"/>
                      <w:szCs w:val="24"/>
                    </w:rPr>
                  </m:ctrlPr>
                </m:dPr>
                <m:e>
                  <m:r>
                    <w:rPr>
                      <w:rFonts w:ascii="Cambria Math" w:hAnsi="Cambria Math"/>
                      <w:sz w:val="24"/>
                      <w:szCs w:val="24"/>
                    </w:rPr>
                    <m:t>kg</m:t>
                  </m:r>
                </m:e>
              </m:d>
              <m:r>
                <w:rPr>
                  <w:rFonts w:ascii="Cambria Math" w:hAnsi="Cambria Math"/>
                  <w:sz w:val="24"/>
                  <w:szCs w:val="24"/>
                </w:rPr>
                <m:t xml:space="preserve">×24 </m:t>
              </m:r>
              <m:d>
                <m:dPr>
                  <m:ctrlPr>
                    <w:rPr>
                      <w:rFonts w:ascii="Cambria Math" w:hAnsi="Cambria Math"/>
                      <w:i/>
                      <w:sz w:val="24"/>
                      <w:szCs w:val="24"/>
                    </w:rPr>
                  </m:ctrlPr>
                </m:dPr>
                <m:e>
                  <m:r>
                    <w:rPr>
                      <w:rFonts w:ascii="Cambria Math" w:hAnsi="Cambria Math"/>
                      <w:sz w:val="24"/>
                      <w:szCs w:val="24"/>
                    </w:rPr>
                    <m:t>stundas</m:t>
                  </m:r>
                </m:e>
              </m:d>
              <m:r>
                <w:rPr>
                  <w:rFonts w:ascii="Cambria Math" w:hAnsi="Cambria Math"/>
                  <w:sz w:val="24"/>
                  <w:szCs w:val="24"/>
                </w:rPr>
                <m:t>×60 (minūtes)</m:t>
              </m:r>
            </m:den>
          </m:f>
          <m:r>
            <w:rPr>
              <w:rFonts w:ascii="Cambria Math" w:hAnsi="Cambria Math"/>
              <w:sz w:val="24"/>
              <w:szCs w:val="24"/>
            </w:rPr>
            <m:t>=deva mg /kg /min</m:t>
          </m:r>
        </m:oMath>
      </m:oMathPara>
    </w:p>
    <w:p w:rsidR="000B4C0C" w:rsidRPr="00BE717D" w:rsidRDefault="000B281E" w:rsidP="000B281E">
      <w:pPr>
        <w:spacing w:after="0" w:line="240" w:lineRule="auto"/>
        <w:rPr>
          <w:rFonts w:ascii="Times New Roman" w:hAnsi="Times New Roman"/>
        </w:rPr>
      </w:pPr>
      <w:r>
        <w:rPr>
          <w:rFonts w:ascii="Times New Roman" w:hAnsi="Times New Roman"/>
        </w:rPr>
        <w:t xml:space="preserve">       </w:t>
      </w:r>
      <w:r w:rsidR="00481AFB" w:rsidRPr="00BE717D">
        <w:rPr>
          <w:rFonts w:ascii="Times New Roman" w:hAnsi="Times New Roman"/>
        </w:rPr>
        <w:t>(piem.</w:t>
      </w:r>
      <w:r w:rsidR="000B4C0C" w:rsidRPr="00BE717D">
        <w:rPr>
          <w:rFonts w:ascii="Times New Roman" w:hAnsi="Times New Roman"/>
        </w:rPr>
        <w:t xml:space="preserve"> bērns ar svaru 1200 g saņem i/v infūzā 10% glikozes šķīdumu 96 ml/dnn (80 ml/kg)</w:t>
      </w:r>
    </w:p>
    <w:p w:rsidR="000B4C0C" w:rsidRPr="00481AFB" w:rsidRDefault="000B281E" w:rsidP="000B281E">
      <w:pPr>
        <w:spacing w:after="0" w:line="240" w:lineRule="auto"/>
        <w:ind w:firstLine="360"/>
        <w:rPr>
          <w:rFonts w:ascii="Cambria Math" w:hAnsi="Cambria Math"/>
          <w:sz w:val="24"/>
          <w:szCs w:val="24"/>
        </w:rPr>
      </w:pPr>
      <w:r>
        <w:rPr>
          <w:rFonts w:ascii="Times New Roman" w:hAnsi="Times New Roman"/>
        </w:rPr>
        <w:t xml:space="preserve"> </w:t>
      </w:r>
      <w:r w:rsidR="00481AFB" w:rsidRPr="00BE717D">
        <w:rPr>
          <w:rFonts w:ascii="Times New Roman" w:hAnsi="Times New Roman"/>
        </w:rPr>
        <w:t>Glikozes ievades deva</w:t>
      </w:r>
      <w:r>
        <w:rPr>
          <w:rFonts w:ascii="Times New Roman" w:hAnsi="Times New Roman"/>
          <w:sz w:val="24"/>
          <w:szCs w:val="24"/>
        </w:rPr>
        <w:t>:</w:t>
      </w:r>
      <m:oMath>
        <m:r>
          <m:rPr>
            <m:sty m:val="p"/>
          </m:rPr>
          <w:rPr>
            <w:rFonts w:ascii="Cambria Math" w:hAnsi="Cambria Math"/>
            <w:lang w:val="nb-NO"/>
          </w:rPr>
          <w:br/>
        </m:r>
      </m:oMath>
      <m:oMathPara>
        <m:oMath>
          <m:f>
            <m:fPr>
              <m:ctrlPr>
                <w:rPr>
                  <w:rFonts w:ascii="Cambria Math" w:hAnsi="Cambria Math"/>
                  <w:lang w:val="nb-NO"/>
                </w:rPr>
              </m:ctrlPr>
            </m:fPr>
            <m:num>
              <m:r>
                <w:rPr>
                  <w:rFonts w:ascii="Cambria Math" w:hAnsi="Cambria Math"/>
                  <w:lang w:val="nb-NO"/>
                </w:rPr>
                <m:t xml:space="preserve">10 </m:t>
              </m:r>
              <m:d>
                <m:dPr>
                  <m:ctrlPr>
                    <w:rPr>
                      <w:rFonts w:ascii="Cambria Math" w:hAnsi="Cambria Math"/>
                      <w:i/>
                      <w:lang w:val="nb-NO"/>
                    </w:rPr>
                  </m:ctrlPr>
                </m:dPr>
                <m:e>
                  <m:r>
                    <w:rPr>
                      <w:rFonts w:ascii="Cambria Math" w:hAnsi="Cambria Math"/>
                      <w:lang w:val="nb-NO"/>
                    </w:rPr>
                    <m:t>%</m:t>
                  </m:r>
                </m:e>
              </m:d>
              <m:r>
                <w:rPr>
                  <w:rFonts w:ascii="Cambria Math" w:hAnsi="Cambria Math"/>
                  <w:lang w:val="nb-NO"/>
                </w:rPr>
                <m:t>×96 (ml)×10</m:t>
              </m:r>
            </m:num>
            <m:den>
              <m:r>
                <w:rPr>
                  <w:rFonts w:ascii="Cambria Math" w:hAnsi="Cambria Math"/>
                  <w:lang w:val="nb-NO"/>
                </w:rPr>
                <m:t xml:space="preserve">1,2 </m:t>
              </m:r>
              <m:d>
                <m:dPr>
                  <m:ctrlPr>
                    <w:rPr>
                      <w:rFonts w:ascii="Cambria Math" w:hAnsi="Cambria Math"/>
                      <w:i/>
                      <w:lang w:val="nb-NO"/>
                    </w:rPr>
                  </m:ctrlPr>
                </m:dPr>
                <m:e>
                  <m:r>
                    <w:rPr>
                      <w:rFonts w:ascii="Cambria Math" w:hAnsi="Cambria Math"/>
                      <w:lang w:val="nb-NO"/>
                    </w:rPr>
                    <m:t>kg</m:t>
                  </m:r>
                </m:e>
              </m:d>
              <m:r>
                <w:rPr>
                  <w:rFonts w:ascii="Cambria Math" w:hAnsi="Cambria Math"/>
                  <w:lang w:val="nb-NO"/>
                </w:rPr>
                <m:t>×24</m:t>
              </m:r>
              <m:d>
                <m:dPr>
                  <m:ctrlPr>
                    <w:rPr>
                      <w:rFonts w:ascii="Cambria Math" w:hAnsi="Cambria Math"/>
                      <w:i/>
                      <w:lang w:val="nb-NO"/>
                    </w:rPr>
                  </m:ctrlPr>
                </m:dPr>
                <m:e>
                  <m:r>
                    <w:rPr>
                      <w:rFonts w:ascii="Cambria Math" w:hAnsi="Cambria Math"/>
                      <w:lang w:val="nb-NO"/>
                    </w:rPr>
                    <m:t>st</m:t>
                  </m:r>
                </m:e>
              </m:d>
              <m:r>
                <w:rPr>
                  <w:rFonts w:ascii="Cambria Math" w:hAnsi="Cambria Math"/>
                  <w:lang w:val="nb-NO"/>
                </w:rPr>
                <m:t>×60 (min)</m:t>
              </m:r>
            </m:den>
          </m:f>
          <m:r>
            <w:rPr>
              <w:rFonts w:ascii="Cambria Math" w:hAnsi="Cambria Math"/>
              <w:lang w:val="nb-NO"/>
            </w:rPr>
            <m:t>=5,5 mg\kg\min  )</m:t>
          </m:r>
          <m:r>
            <m:rPr>
              <m:sty m:val="p"/>
            </m:rPr>
            <w:rPr>
              <w:rFonts w:ascii="Cambria Math" w:hAnsi="Cambria Math"/>
              <w:lang w:val="nb-NO"/>
            </w:rPr>
            <w:br/>
          </m:r>
        </m:oMath>
      </m:oMathPara>
    </w:p>
    <w:p w:rsidR="00775C81" w:rsidRPr="00775C81" w:rsidRDefault="00775C81" w:rsidP="000E3FA7">
      <w:pPr>
        <w:numPr>
          <w:ilvl w:val="0"/>
          <w:numId w:val="13"/>
        </w:numPr>
        <w:spacing w:after="0" w:line="240" w:lineRule="auto"/>
        <w:jc w:val="center"/>
        <w:rPr>
          <w:rFonts w:ascii="Times New Roman" w:hAnsi="Times New Roman"/>
          <w:b/>
          <w:sz w:val="24"/>
          <w:szCs w:val="24"/>
          <w:lang w:val="nb-NO"/>
        </w:rPr>
      </w:pPr>
      <w:r w:rsidRPr="00775C81">
        <w:rPr>
          <w:rFonts w:ascii="Times New Roman" w:hAnsi="Times New Roman"/>
          <w:b/>
          <w:sz w:val="24"/>
          <w:szCs w:val="24"/>
          <w:lang w:val="nb-NO"/>
        </w:rPr>
        <w:t>Tauki</w:t>
      </w:r>
    </w:p>
    <w:p w:rsidR="00775C81" w:rsidRPr="00775C81" w:rsidRDefault="00775C81" w:rsidP="00775C81">
      <w:pPr>
        <w:spacing w:after="0" w:line="240" w:lineRule="auto"/>
        <w:ind w:left="-76"/>
        <w:rPr>
          <w:rFonts w:ascii="Times New Roman" w:hAnsi="Times New Roman"/>
          <w:b/>
          <w:sz w:val="24"/>
          <w:szCs w:val="24"/>
          <w:lang w:val="nb-NO"/>
        </w:rPr>
      </w:pPr>
    </w:p>
    <w:p w:rsidR="00775C81" w:rsidRPr="00775C81" w:rsidRDefault="00775C81" w:rsidP="000E3FA7">
      <w:pPr>
        <w:numPr>
          <w:ilvl w:val="0"/>
          <w:numId w:val="3"/>
        </w:numPr>
        <w:tabs>
          <w:tab w:val="clear" w:pos="720"/>
          <w:tab w:val="num" w:pos="426"/>
        </w:tabs>
        <w:spacing w:after="0" w:line="240" w:lineRule="auto"/>
        <w:ind w:left="284"/>
        <w:rPr>
          <w:rFonts w:ascii="Times New Roman" w:hAnsi="Times New Roman"/>
          <w:b/>
          <w:sz w:val="24"/>
          <w:szCs w:val="24"/>
          <w:lang w:val="nb-NO"/>
        </w:rPr>
      </w:pPr>
      <w:r w:rsidRPr="00775C81">
        <w:rPr>
          <w:rFonts w:ascii="Times New Roman" w:hAnsi="Times New Roman"/>
          <w:sz w:val="24"/>
          <w:szCs w:val="24"/>
        </w:rPr>
        <w:t>Lipīdu bioloģiskā loma:</w:t>
      </w:r>
    </w:p>
    <w:p w:rsidR="00775C81" w:rsidRPr="00775C81" w:rsidRDefault="00775C81" w:rsidP="000E3FA7">
      <w:pPr>
        <w:widowControl w:val="0"/>
        <w:numPr>
          <w:ilvl w:val="0"/>
          <w:numId w:val="21"/>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tas ir svarīgs enerģijas avots,</w:t>
      </w:r>
    </w:p>
    <w:p w:rsidR="00775C81" w:rsidRPr="00775C81" w:rsidRDefault="00775C81" w:rsidP="000E3FA7">
      <w:pPr>
        <w:widowControl w:val="0"/>
        <w:numPr>
          <w:ilvl w:val="0"/>
          <w:numId w:val="21"/>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fosfolipīdi ir surfaktanta un šūnu membrānas sastāvdaļas,</w:t>
      </w:r>
    </w:p>
    <w:p w:rsidR="00775C81" w:rsidRPr="00775C81" w:rsidRDefault="00775C81" w:rsidP="000E3FA7">
      <w:pPr>
        <w:widowControl w:val="0"/>
        <w:numPr>
          <w:ilvl w:val="0"/>
          <w:numId w:val="21"/>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nepieciešami galvas smadzeņu un tīklenes attīstībai,</w:t>
      </w:r>
    </w:p>
    <w:p w:rsidR="00775C81" w:rsidRPr="00775C81" w:rsidRDefault="00775C81" w:rsidP="000E3FA7">
      <w:pPr>
        <w:widowControl w:val="0"/>
        <w:numPr>
          <w:ilvl w:val="0"/>
          <w:numId w:val="21"/>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substrāts prostaglandīnu, leikotriēnu un citu mediātoru sintēzei,</w:t>
      </w:r>
    </w:p>
    <w:p w:rsidR="00775C81" w:rsidRPr="00775C81" w:rsidRDefault="00775C81" w:rsidP="000E3FA7">
      <w:pPr>
        <w:widowControl w:val="0"/>
        <w:numPr>
          <w:ilvl w:val="0"/>
          <w:numId w:val="21"/>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imunomodulātori;</w:t>
      </w:r>
    </w:p>
    <w:p w:rsidR="00775C81" w:rsidRPr="00775C81" w:rsidRDefault="00775C81" w:rsidP="000E3FA7">
      <w:pPr>
        <w:widowControl w:val="0"/>
        <w:numPr>
          <w:ilvl w:val="0"/>
          <w:numId w:val="22"/>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lastRenderedPageBreak/>
        <w:t xml:space="preserve">1 g lipīdu </w:t>
      </w:r>
      <w:r w:rsidRPr="00775C81">
        <w:rPr>
          <w:rFonts w:ascii="Times New Roman" w:hAnsi="Times New Roman"/>
          <w:bCs/>
          <w:sz w:val="24"/>
          <w:szCs w:val="24"/>
        </w:rPr>
        <w:t>enerģētiskā vērtība ir</w:t>
      </w:r>
      <w:r w:rsidRPr="00775C81">
        <w:rPr>
          <w:rFonts w:ascii="Times New Roman" w:hAnsi="Times New Roman"/>
          <w:b/>
          <w:bCs/>
          <w:sz w:val="24"/>
          <w:szCs w:val="24"/>
        </w:rPr>
        <w:t xml:space="preserve"> </w:t>
      </w:r>
      <w:r w:rsidRPr="00775C81">
        <w:rPr>
          <w:rFonts w:ascii="Times New Roman" w:hAnsi="Times New Roman"/>
          <w:b/>
          <w:sz w:val="24"/>
          <w:szCs w:val="24"/>
        </w:rPr>
        <w:t>10 kcal</w:t>
      </w:r>
      <w:r w:rsidRPr="00775C81">
        <w:rPr>
          <w:rFonts w:ascii="Times New Roman" w:hAnsi="Times New Roman"/>
          <w:sz w:val="24"/>
          <w:szCs w:val="24"/>
        </w:rPr>
        <w:t>;</w:t>
      </w:r>
    </w:p>
    <w:p w:rsidR="00775C81" w:rsidRPr="00775C81" w:rsidRDefault="00775C81" w:rsidP="000E3FA7">
      <w:pPr>
        <w:widowControl w:val="0"/>
        <w:numPr>
          <w:ilvl w:val="0"/>
          <w:numId w:val="22"/>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 xml:space="preserve">Lipīdu ievade jāuzsāk </w:t>
      </w:r>
      <w:r w:rsidRPr="00775C81">
        <w:rPr>
          <w:rFonts w:ascii="Times New Roman" w:hAnsi="Times New Roman"/>
          <w:b/>
          <w:sz w:val="24"/>
          <w:szCs w:val="24"/>
        </w:rPr>
        <w:t>pirmajās 48 stundās</w:t>
      </w:r>
      <w:r w:rsidRPr="00775C81">
        <w:rPr>
          <w:rFonts w:ascii="Times New Roman" w:hAnsi="Times New Roman"/>
          <w:sz w:val="24"/>
          <w:szCs w:val="24"/>
        </w:rPr>
        <w:t xml:space="preserve"> pēc dzimšanas;</w:t>
      </w:r>
    </w:p>
    <w:p w:rsidR="00775C81" w:rsidRPr="00775C81" w:rsidRDefault="00775C81" w:rsidP="00775C81">
      <w:pPr>
        <w:widowControl w:val="0"/>
        <w:suppressAutoHyphens/>
        <w:spacing w:after="0" w:line="240" w:lineRule="auto"/>
        <w:ind w:left="360"/>
        <w:jc w:val="both"/>
        <w:rPr>
          <w:rFonts w:ascii="Times New Roman" w:hAnsi="Times New Roman"/>
          <w:sz w:val="24"/>
          <w:szCs w:val="24"/>
        </w:rPr>
      </w:pPr>
      <w:r w:rsidRPr="00775C81">
        <w:rPr>
          <w:rFonts w:ascii="Times New Roman" w:hAnsi="Times New Roman"/>
          <w:sz w:val="24"/>
          <w:szCs w:val="24"/>
        </w:rPr>
        <w:t>Ja netiek nodrošināta laicīga lipīdu ievade vismaz 0</w:t>
      </w:r>
      <w:proofErr w:type="gramStart"/>
      <w:r w:rsidRPr="00775C81">
        <w:rPr>
          <w:rFonts w:ascii="Times New Roman" w:hAnsi="Times New Roman"/>
          <w:sz w:val="24"/>
          <w:szCs w:val="24"/>
        </w:rPr>
        <w:t>,5</w:t>
      </w:r>
      <w:proofErr w:type="gramEnd"/>
      <w:r w:rsidRPr="00775C81">
        <w:rPr>
          <w:rFonts w:ascii="Times New Roman" w:hAnsi="Times New Roman"/>
          <w:sz w:val="24"/>
          <w:szCs w:val="24"/>
        </w:rPr>
        <w:t>-1,0 g/k/dnn, tad attīstās esenciālo taukskābju defic</w:t>
      </w:r>
      <w:r w:rsidR="00763FE2">
        <w:rPr>
          <w:rFonts w:ascii="Times New Roman" w:hAnsi="Times New Roman"/>
          <w:sz w:val="24"/>
          <w:szCs w:val="24"/>
        </w:rPr>
        <w:t>ī</w:t>
      </w:r>
      <w:r w:rsidRPr="00775C81">
        <w:rPr>
          <w:rFonts w:ascii="Times New Roman" w:hAnsi="Times New Roman"/>
          <w:sz w:val="24"/>
          <w:szCs w:val="24"/>
        </w:rPr>
        <w:t>ts;</w:t>
      </w:r>
    </w:p>
    <w:p w:rsidR="00775C81" w:rsidRPr="00775C81" w:rsidRDefault="00775C81" w:rsidP="000E3FA7">
      <w:pPr>
        <w:widowControl w:val="0"/>
        <w:numPr>
          <w:ilvl w:val="0"/>
          <w:numId w:val="23"/>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 xml:space="preserve">Jaundzimušajiem rekomendē </w:t>
      </w:r>
      <w:r w:rsidRPr="00775C81">
        <w:rPr>
          <w:rFonts w:ascii="Times New Roman" w:hAnsi="Times New Roman"/>
          <w:b/>
          <w:sz w:val="24"/>
          <w:szCs w:val="24"/>
        </w:rPr>
        <w:t xml:space="preserve">20% </w:t>
      </w:r>
      <w:r w:rsidRPr="00775C81">
        <w:rPr>
          <w:rFonts w:ascii="Times New Roman" w:hAnsi="Times New Roman"/>
          <w:sz w:val="24"/>
          <w:szCs w:val="24"/>
        </w:rPr>
        <w:t>lipīdu šķīdumu;</w:t>
      </w:r>
    </w:p>
    <w:p w:rsidR="00775C81" w:rsidRPr="00775C81" w:rsidRDefault="00775C81" w:rsidP="00775C81">
      <w:pPr>
        <w:pStyle w:val="NormalWeb"/>
        <w:spacing w:before="0" w:beforeAutospacing="0" w:after="0" w:afterAutospacing="0"/>
        <w:jc w:val="center"/>
        <w:rPr>
          <w:i/>
        </w:rPr>
      </w:pPr>
    </w:p>
    <w:p w:rsidR="00775C81" w:rsidRPr="00775C81" w:rsidRDefault="00775C81" w:rsidP="00775C81">
      <w:pPr>
        <w:pStyle w:val="NormalWeb"/>
        <w:spacing w:before="0" w:beforeAutospacing="0" w:after="0" w:afterAutospacing="0"/>
        <w:jc w:val="center"/>
        <w:rPr>
          <w:b/>
        </w:rPr>
      </w:pPr>
      <w:proofErr w:type="gramStart"/>
      <w:r w:rsidRPr="00775C81">
        <w:rPr>
          <w:i/>
        </w:rPr>
        <w:t>3.Tabula</w:t>
      </w:r>
      <w:proofErr w:type="gramEnd"/>
      <w:r w:rsidRPr="00775C81">
        <w:t xml:space="preserve"> </w:t>
      </w:r>
      <w:r w:rsidRPr="00775C81">
        <w:rPr>
          <w:b/>
        </w:rPr>
        <w:t>Rekomendējamās lipīdu ievades devas</w:t>
      </w:r>
    </w:p>
    <w:p w:rsidR="00775C81" w:rsidRPr="00775C81" w:rsidRDefault="00775C81" w:rsidP="00775C81">
      <w:pPr>
        <w:pStyle w:val="NormalWeb"/>
        <w:spacing w:before="0" w:beforeAutospacing="0" w:after="0" w:afterAutospacing="0"/>
        <w:jc w:val="cente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46"/>
        <w:gridCol w:w="2400"/>
        <w:gridCol w:w="2415"/>
        <w:gridCol w:w="2069"/>
      </w:tblGrid>
      <w:tr w:rsidR="00775C81" w:rsidRPr="00775C81" w:rsidTr="003A715C">
        <w:tc>
          <w:tcPr>
            <w:tcW w:w="2046" w:type="dxa"/>
            <w:shd w:val="clear" w:color="auto" w:fill="auto"/>
          </w:tcPr>
          <w:p w:rsidR="00775C81" w:rsidRPr="00775C81" w:rsidRDefault="00775C81" w:rsidP="00094DAF">
            <w:pPr>
              <w:pStyle w:val="TableContents"/>
              <w:jc w:val="center"/>
              <w:rPr>
                <w:rFonts w:cs="Times New Roman"/>
                <w:lang w:val="it-IT"/>
              </w:rPr>
            </w:pPr>
            <w:r w:rsidRPr="00775C81">
              <w:rPr>
                <w:rFonts w:cs="Times New Roman"/>
                <w:lang w:val="it-IT"/>
              </w:rPr>
              <w:t>Dzimšanas svars</w:t>
            </w:r>
          </w:p>
        </w:tc>
        <w:tc>
          <w:tcPr>
            <w:tcW w:w="2400" w:type="dxa"/>
            <w:shd w:val="clear" w:color="auto" w:fill="auto"/>
          </w:tcPr>
          <w:p w:rsidR="00775C81" w:rsidRPr="00775C81" w:rsidRDefault="00775C81" w:rsidP="00094DAF">
            <w:pPr>
              <w:pStyle w:val="TableContents"/>
              <w:jc w:val="center"/>
              <w:rPr>
                <w:rFonts w:cs="Times New Roman"/>
              </w:rPr>
            </w:pPr>
            <w:r w:rsidRPr="00775C81">
              <w:rPr>
                <w:rFonts w:cs="Times New Roman"/>
                <w:lang w:val="it-IT"/>
              </w:rPr>
              <w:t>Starta deva g/kg/dnn</w:t>
            </w:r>
          </w:p>
        </w:tc>
        <w:tc>
          <w:tcPr>
            <w:tcW w:w="2415" w:type="dxa"/>
            <w:shd w:val="clear" w:color="auto" w:fill="auto"/>
          </w:tcPr>
          <w:p w:rsidR="00775C81" w:rsidRPr="00775C81" w:rsidRDefault="00775C81" w:rsidP="00094DAF">
            <w:pPr>
              <w:pStyle w:val="TableContents"/>
              <w:jc w:val="center"/>
              <w:rPr>
                <w:rFonts w:cs="Times New Roman"/>
              </w:rPr>
            </w:pPr>
            <w:r w:rsidRPr="00775C81">
              <w:rPr>
                <w:rFonts w:cs="Times New Roman"/>
                <w:lang w:val="it-IT"/>
              </w:rPr>
              <w:t>Kāpināšanas ātrums g/kg/dnn</w:t>
            </w:r>
          </w:p>
        </w:tc>
        <w:tc>
          <w:tcPr>
            <w:tcW w:w="2069" w:type="dxa"/>
            <w:shd w:val="clear" w:color="auto" w:fill="auto"/>
          </w:tcPr>
          <w:p w:rsidR="00775C81" w:rsidRPr="00775C81" w:rsidRDefault="00775C81" w:rsidP="00094DAF">
            <w:pPr>
              <w:pStyle w:val="TableContents"/>
              <w:jc w:val="center"/>
              <w:rPr>
                <w:rFonts w:cs="Times New Roman"/>
              </w:rPr>
            </w:pPr>
            <w:r w:rsidRPr="00775C81">
              <w:rPr>
                <w:rFonts w:cs="Times New Roman"/>
                <w:lang w:val="it-IT"/>
              </w:rPr>
              <w:t>Mērķa deva g/kg/dnn</w:t>
            </w:r>
          </w:p>
        </w:tc>
      </w:tr>
      <w:tr w:rsidR="00775C81" w:rsidRPr="00775C81" w:rsidTr="003A715C">
        <w:trPr>
          <w:trHeight w:val="163"/>
        </w:trPr>
        <w:tc>
          <w:tcPr>
            <w:tcW w:w="2046" w:type="dxa"/>
            <w:shd w:val="clear" w:color="auto" w:fill="auto"/>
          </w:tcPr>
          <w:p w:rsidR="00775C81" w:rsidRPr="00775C81" w:rsidRDefault="00775C81" w:rsidP="00094DAF">
            <w:pPr>
              <w:pStyle w:val="TableContents"/>
              <w:spacing w:line="276" w:lineRule="auto"/>
              <w:rPr>
                <w:rFonts w:cs="Times New Roman"/>
              </w:rPr>
            </w:pPr>
            <w:r w:rsidRPr="00775C81">
              <w:rPr>
                <w:rFonts w:cs="Times New Roman"/>
              </w:rPr>
              <w:t>&lt; 1 kg</w:t>
            </w:r>
          </w:p>
        </w:tc>
        <w:tc>
          <w:tcPr>
            <w:tcW w:w="2400"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1,0 -  1,5</w:t>
            </w:r>
          </w:p>
        </w:tc>
        <w:tc>
          <w:tcPr>
            <w:tcW w:w="2415"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0,5</w:t>
            </w:r>
          </w:p>
        </w:tc>
        <w:tc>
          <w:tcPr>
            <w:tcW w:w="2069"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3,5</w:t>
            </w:r>
          </w:p>
        </w:tc>
      </w:tr>
      <w:tr w:rsidR="00775C81" w:rsidRPr="00775C81" w:rsidTr="003A715C">
        <w:tc>
          <w:tcPr>
            <w:tcW w:w="2046" w:type="dxa"/>
            <w:shd w:val="clear" w:color="auto" w:fill="auto"/>
          </w:tcPr>
          <w:p w:rsidR="00775C81" w:rsidRPr="00775C81" w:rsidRDefault="00775C81" w:rsidP="00094DAF">
            <w:pPr>
              <w:pStyle w:val="TableContents"/>
              <w:spacing w:line="276" w:lineRule="auto"/>
              <w:rPr>
                <w:rFonts w:cs="Times New Roman"/>
              </w:rPr>
            </w:pPr>
            <w:r w:rsidRPr="00775C81">
              <w:rPr>
                <w:rFonts w:cs="Times New Roman"/>
              </w:rPr>
              <w:t>1 – 1,5 kg</w:t>
            </w:r>
          </w:p>
        </w:tc>
        <w:tc>
          <w:tcPr>
            <w:tcW w:w="2400"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1,5</w:t>
            </w:r>
          </w:p>
        </w:tc>
        <w:tc>
          <w:tcPr>
            <w:tcW w:w="2415"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1</w:t>
            </w:r>
          </w:p>
        </w:tc>
        <w:tc>
          <w:tcPr>
            <w:tcW w:w="2069"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3,0 – 3,5</w:t>
            </w:r>
          </w:p>
        </w:tc>
      </w:tr>
      <w:tr w:rsidR="00775C81" w:rsidRPr="00775C81" w:rsidTr="003A715C">
        <w:trPr>
          <w:cantSplit/>
        </w:trPr>
        <w:tc>
          <w:tcPr>
            <w:tcW w:w="2046" w:type="dxa"/>
            <w:shd w:val="clear" w:color="auto" w:fill="auto"/>
          </w:tcPr>
          <w:p w:rsidR="00775C81" w:rsidRPr="00775C81" w:rsidRDefault="00775C81" w:rsidP="00094DAF">
            <w:pPr>
              <w:pStyle w:val="TableContents"/>
              <w:spacing w:line="276" w:lineRule="auto"/>
              <w:jc w:val="both"/>
              <w:rPr>
                <w:rFonts w:cs="Times New Roman"/>
              </w:rPr>
            </w:pPr>
            <w:r w:rsidRPr="00775C81">
              <w:rPr>
                <w:rFonts w:cs="Times New Roman"/>
              </w:rPr>
              <w:t>&lt; 1,5 kg</w:t>
            </w:r>
          </w:p>
        </w:tc>
        <w:tc>
          <w:tcPr>
            <w:tcW w:w="2400"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1</w:t>
            </w:r>
          </w:p>
        </w:tc>
        <w:tc>
          <w:tcPr>
            <w:tcW w:w="2415"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1</w:t>
            </w:r>
          </w:p>
        </w:tc>
        <w:tc>
          <w:tcPr>
            <w:tcW w:w="2069" w:type="dxa"/>
            <w:shd w:val="clear" w:color="auto" w:fill="auto"/>
          </w:tcPr>
          <w:p w:rsidR="00775C81" w:rsidRPr="00775C81" w:rsidRDefault="00775C81" w:rsidP="00094DAF">
            <w:pPr>
              <w:pStyle w:val="TableContents"/>
              <w:spacing w:line="276" w:lineRule="auto"/>
              <w:jc w:val="center"/>
              <w:rPr>
                <w:rFonts w:cs="Times New Roman"/>
              </w:rPr>
            </w:pPr>
            <w:r w:rsidRPr="00775C81">
              <w:rPr>
                <w:rFonts w:cs="Times New Roman"/>
              </w:rPr>
              <w:t>3</w:t>
            </w:r>
          </w:p>
        </w:tc>
      </w:tr>
    </w:tbl>
    <w:p w:rsidR="00883BDF" w:rsidRDefault="00883BDF" w:rsidP="00883BDF">
      <w:pPr>
        <w:spacing w:after="0"/>
        <w:ind w:left="360"/>
        <w:jc w:val="both"/>
        <w:rPr>
          <w:rFonts w:ascii="Times New Roman" w:hAnsi="Times New Roman"/>
          <w:sz w:val="24"/>
          <w:szCs w:val="24"/>
        </w:rPr>
      </w:pPr>
    </w:p>
    <w:p w:rsidR="00775C81" w:rsidRPr="00775C81" w:rsidRDefault="00775C81" w:rsidP="000E3FA7">
      <w:pPr>
        <w:numPr>
          <w:ilvl w:val="0"/>
          <w:numId w:val="10"/>
        </w:numPr>
        <w:spacing w:after="0"/>
        <w:jc w:val="both"/>
        <w:rPr>
          <w:rFonts w:ascii="Times New Roman" w:hAnsi="Times New Roman"/>
          <w:sz w:val="24"/>
          <w:szCs w:val="24"/>
        </w:rPr>
      </w:pPr>
      <w:r w:rsidRPr="00775C81">
        <w:rPr>
          <w:rFonts w:ascii="Times New Roman" w:hAnsi="Times New Roman"/>
          <w:sz w:val="24"/>
          <w:szCs w:val="24"/>
        </w:rPr>
        <w:t xml:space="preserve">Lipīdu diennakts deva jāievada </w:t>
      </w:r>
      <w:r w:rsidRPr="00775C81">
        <w:rPr>
          <w:rFonts w:ascii="Times New Roman" w:hAnsi="Times New Roman"/>
          <w:b/>
          <w:sz w:val="24"/>
          <w:szCs w:val="24"/>
        </w:rPr>
        <w:t>24 stundu laikā</w:t>
      </w:r>
      <w:r w:rsidRPr="00775C81">
        <w:rPr>
          <w:rFonts w:ascii="Times New Roman" w:hAnsi="Times New Roman"/>
          <w:sz w:val="24"/>
          <w:szCs w:val="24"/>
        </w:rPr>
        <w:t>;</w:t>
      </w:r>
    </w:p>
    <w:p w:rsidR="00775C81" w:rsidRPr="00775C81" w:rsidRDefault="00775C81" w:rsidP="000E3FA7">
      <w:pPr>
        <w:widowControl w:val="0"/>
        <w:numPr>
          <w:ilvl w:val="0"/>
          <w:numId w:val="9"/>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Lipīdi jāsargāt no gaismas (īpaši no fototerapijas gaismas) – jālieto tumši vadi un tumšas šprices vai jāaptin tās ar foliju;</w:t>
      </w:r>
    </w:p>
    <w:p w:rsidR="00775C81" w:rsidRPr="00775C81" w:rsidRDefault="00775C81" w:rsidP="000E3FA7">
      <w:pPr>
        <w:widowControl w:val="0"/>
        <w:numPr>
          <w:ilvl w:val="0"/>
          <w:numId w:val="9"/>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 xml:space="preserve">Ievadot lipīdus obligāti jālieto speciālie filtri; </w:t>
      </w:r>
    </w:p>
    <w:p w:rsidR="00775C81" w:rsidRPr="00775C81" w:rsidRDefault="00775C81" w:rsidP="000E3FA7">
      <w:pPr>
        <w:widowControl w:val="0"/>
        <w:numPr>
          <w:ilvl w:val="0"/>
          <w:numId w:val="9"/>
        </w:numPr>
        <w:suppressAutoHyphens/>
        <w:spacing w:after="0" w:line="240" w:lineRule="auto"/>
        <w:jc w:val="both"/>
        <w:rPr>
          <w:rFonts w:ascii="Times New Roman" w:hAnsi="Times New Roman"/>
          <w:sz w:val="24"/>
          <w:szCs w:val="24"/>
        </w:rPr>
      </w:pPr>
      <w:r w:rsidRPr="00775C81">
        <w:rPr>
          <w:rFonts w:ascii="Times New Roman" w:hAnsi="Times New Roman"/>
          <w:sz w:val="24"/>
          <w:szCs w:val="24"/>
        </w:rPr>
        <w:t>Lipīdus nejauc ar pārējiem parenterālās barošanas šķīdumiem, bet tos var ievadīt vienā venozā pieejā ar savienojumu pēc iespējas tuvāk katetram;</w:t>
      </w:r>
    </w:p>
    <w:p w:rsidR="00775C81" w:rsidRPr="00775C81" w:rsidRDefault="00775C81" w:rsidP="00775C81">
      <w:pPr>
        <w:spacing w:after="0"/>
        <w:jc w:val="both"/>
        <w:rPr>
          <w:rFonts w:ascii="Times New Roman" w:hAnsi="Times New Roman"/>
          <w:sz w:val="24"/>
          <w:szCs w:val="24"/>
        </w:rPr>
      </w:pPr>
    </w:p>
    <w:p w:rsidR="00775C81" w:rsidRPr="00775C81" w:rsidRDefault="00775C81" w:rsidP="00775C81">
      <w:pPr>
        <w:spacing w:after="0"/>
        <w:jc w:val="both"/>
        <w:rPr>
          <w:rFonts w:ascii="Times New Roman" w:hAnsi="Times New Roman"/>
          <w:b/>
          <w:sz w:val="24"/>
          <w:szCs w:val="24"/>
        </w:rPr>
      </w:pPr>
      <w:r w:rsidRPr="00775C81">
        <w:rPr>
          <w:rFonts w:ascii="Times New Roman" w:hAnsi="Times New Roman"/>
          <w:b/>
          <w:sz w:val="24"/>
          <w:szCs w:val="24"/>
        </w:rPr>
        <w:t>Lipīdu ievadi ierobežo:</w:t>
      </w:r>
    </w:p>
    <w:p w:rsidR="00775C81" w:rsidRPr="00775C81" w:rsidRDefault="00775C81" w:rsidP="000E3FA7">
      <w:pPr>
        <w:widowControl w:val="0"/>
        <w:numPr>
          <w:ilvl w:val="0"/>
          <w:numId w:val="23"/>
        </w:numPr>
        <w:suppressAutoHyphens/>
        <w:spacing w:after="0" w:line="240" w:lineRule="auto"/>
        <w:ind w:left="709"/>
        <w:jc w:val="both"/>
        <w:rPr>
          <w:rFonts w:ascii="Times New Roman" w:hAnsi="Times New Roman"/>
          <w:sz w:val="24"/>
          <w:szCs w:val="24"/>
        </w:rPr>
      </w:pPr>
      <w:r w:rsidRPr="00775C81">
        <w:rPr>
          <w:rFonts w:ascii="Times New Roman" w:hAnsi="Times New Roman"/>
          <w:sz w:val="24"/>
          <w:szCs w:val="24"/>
        </w:rPr>
        <w:t xml:space="preserve">Pie izteikta DIK; </w:t>
      </w:r>
    </w:p>
    <w:p w:rsidR="00775C81" w:rsidRPr="00775C81" w:rsidRDefault="00775C81" w:rsidP="000E3FA7">
      <w:pPr>
        <w:widowControl w:val="0"/>
        <w:numPr>
          <w:ilvl w:val="0"/>
          <w:numId w:val="23"/>
        </w:numPr>
        <w:suppressAutoHyphens/>
        <w:spacing w:after="0" w:line="240" w:lineRule="auto"/>
        <w:ind w:left="709"/>
        <w:jc w:val="both"/>
        <w:rPr>
          <w:rFonts w:ascii="Times New Roman" w:hAnsi="Times New Roman"/>
          <w:sz w:val="24"/>
          <w:szCs w:val="24"/>
        </w:rPr>
      </w:pPr>
      <w:r w:rsidRPr="00775C81">
        <w:rPr>
          <w:rFonts w:ascii="Times New Roman" w:hAnsi="Times New Roman"/>
          <w:sz w:val="24"/>
          <w:szCs w:val="24"/>
        </w:rPr>
        <w:t xml:space="preserve">Pie sepses manifestācijas, PPH un agresīviem ventilācijas režīmiem – devu samazina līdz 1,0 g/kg/dnn, bet ne ilgāk par 48 stundām; </w:t>
      </w:r>
    </w:p>
    <w:p w:rsidR="00775C81" w:rsidRPr="00775C81" w:rsidRDefault="00775C81" w:rsidP="000E3FA7">
      <w:pPr>
        <w:widowControl w:val="0"/>
        <w:numPr>
          <w:ilvl w:val="0"/>
          <w:numId w:val="23"/>
        </w:numPr>
        <w:suppressAutoHyphens/>
        <w:spacing w:after="0" w:line="240" w:lineRule="auto"/>
        <w:ind w:left="709"/>
        <w:jc w:val="both"/>
        <w:rPr>
          <w:rFonts w:ascii="Times New Roman" w:hAnsi="Times New Roman"/>
          <w:sz w:val="24"/>
          <w:szCs w:val="24"/>
        </w:rPr>
      </w:pPr>
      <w:r w:rsidRPr="00775C81">
        <w:rPr>
          <w:rFonts w:ascii="Times New Roman" w:hAnsi="Times New Roman"/>
          <w:sz w:val="24"/>
          <w:szCs w:val="24"/>
        </w:rPr>
        <w:t>Pie hiperbilirubinēmijas, ja kopējais bilirubīna līmenis fototerapijas robežās – devu samazina līdz 2g/kg/dnn, ja asins apmaiņas līmenī – samazina līdz 0,5g/kg/dn</w:t>
      </w:r>
      <w:r w:rsidR="00D055B1">
        <w:rPr>
          <w:rFonts w:ascii="Times New Roman" w:hAnsi="Times New Roman"/>
          <w:sz w:val="24"/>
          <w:szCs w:val="24"/>
        </w:rPr>
        <w:t>n</w:t>
      </w:r>
      <w:r w:rsidRPr="00775C81">
        <w:rPr>
          <w:rFonts w:ascii="Times New Roman" w:hAnsi="Times New Roman"/>
          <w:sz w:val="24"/>
          <w:szCs w:val="24"/>
        </w:rPr>
        <w:t>;</w:t>
      </w:r>
    </w:p>
    <w:p w:rsidR="00775C81" w:rsidRPr="00775C81" w:rsidRDefault="00775C81" w:rsidP="000E3FA7">
      <w:pPr>
        <w:widowControl w:val="0"/>
        <w:numPr>
          <w:ilvl w:val="0"/>
          <w:numId w:val="23"/>
        </w:numPr>
        <w:suppressAutoHyphens/>
        <w:spacing w:after="0" w:line="240" w:lineRule="auto"/>
        <w:ind w:left="709"/>
        <w:jc w:val="both"/>
        <w:rPr>
          <w:rFonts w:ascii="Times New Roman" w:hAnsi="Times New Roman"/>
          <w:sz w:val="24"/>
          <w:szCs w:val="24"/>
        </w:rPr>
      </w:pPr>
      <w:r w:rsidRPr="00775C81">
        <w:rPr>
          <w:rFonts w:ascii="Times New Roman" w:hAnsi="Times New Roman"/>
          <w:sz w:val="24"/>
          <w:szCs w:val="24"/>
        </w:rPr>
        <w:t>Pie akūtas aknu vai nieru mazspējas;</w:t>
      </w:r>
    </w:p>
    <w:p w:rsidR="00775C81" w:rsidRPr="00775C81" w:rsidRDefault="00087DB0" w:rsidP="000E3FA7">
      <w:pPr>
        <w:widowControl w:val="0"/>
        <w:numPr>
          <w:ilvl w:val="0"/>
          <w:numId w:val="23"/>
        </w:numPr>
        <w:suppressAutoHyphens/>
        <w:spacing w:after="0" w:line="240" w:lineRule="auto"/>
        <w:ind w:left="709"/>
        <w:jc w:val="both"/>
        <w:rPr>
          <w:rFonts w:ascii="Times New Roman" w:hAnsi="Times New Roman"/>
          <w:sz w:val="24"/>
          <w:szCs w:val="24"/>
        </w:rPr>
      </w:pPr>
      <w:r>
        <w:rPr>
          <w:rFonts w:ascii="Times New Roman" w:hAnsi="Times New Roman"/>
          <w:sz w:val="24"/>
          <w:szCs w:val="24"/>
        </w:rPr>
        <w:t>Pie</w:t>
      </w:r>
      <w:r w:rsidR="00775C81" w:rsidRPr="00775C81">
        <w:rPr>
          <w:rFonts w:ascii="Times New Roman" w:hAnsi="Times New Roman"/>
          <w:sz w:val="24"/>
          <w:szCs w:val="24"/>
        </w:rPr>
        <w:t xml:space="preserve"> neizskaidrojama</w:t>
      </w:r>
      <w:r>
        <w:rPr>
          <w:rFonts w:ascii="Times New Roman" w:hAnsi="Times New Roman"/>
          <w:sz w:val="24"/>
          <w:szCs w:val="24"/>
        </w:rPr>
        <w:t>s</w:t>
      </w:r>
      <w:r w:rsidR="00775C81" w:rsidRPr="00775C81">
        <w:rPr>
          <w:rFonts w:ascii="Times New Roman" w:hAnsi="Times New Roman"/>
          <w:sz w:val="24"/>
          <w:szCs w:val="24"/>
        </w:rPr>
        <w:t xml:space="preserve"> trombocitopēnija</w:t>
      </w:r>
      <w:r>
        <w:rPr>
          <w:rFonts w:ascii="Times New Roman" w:hAnsi="Times New Roman"/>
          <w:sz w:val="24"/>
          <w:szCs w:val="24"/>
        </w:rPr>
        <w:t>s</w:t>
      </w:r>
      <w:r w:rsidR="00775C81" w:rsidRPr="00775C81">
        <w:rPr>
          <w:rFonts w:ascii="Times New Roman" w:hAnsi="Times New Roman"/>
          <w:sz w:val="24"/>
          <w:szCs w:val="24"/>
        </w:rPr>
        <w:t>;</w:t>
      </w:r>
    </w:p>
    <w:p w:rsidR="00775C81" w:rsidRPr="00775C81" w:rsidRDefault="00775C81" w:rsidP="000E3FA7">
      <w:pPr>
        <w:widowControl w:val="0"/>
        <w:numPr>
          <w:ilvl w:val="0"/>
          <w:numId w:val="23"/>
        </w:numPr>
        <w:suppressAutoHyphens/>
        <w:spacing w:after="0" w:line="240" w:lineRule="auto"/>
        <w:ind w:left="709"/>
        <w:jc w:val="both"/>
        <w:rPr>
          <w:rFonts w:ascii="Times New Roman" w:hAnsi="Times New Roman"/>
          <w:sz w:val="24"/>
          <w:szCs w:val="24"/>
        </w:rPr>
      </w:pPr>
      <w:r w:rsidRPr="00775C81">
        <w:rPr>
          <w:rFonts w:ascii="Times New Roman" w:hAnsi="Times New Roman"/>
          <w:sz w:val="24"/>
          <w:szCs w:val="24"/>
        </w:rPr>
        <w:t>Pie triglicerinēmijas &gt; 2 mmol/l devu samazina uz 48 stundām.</w:t>
      </w:r>
    </w:p>
    <w:p w:rsidR="000A1FCF" w:rsidRDefault="000A1FCF" w:rsidP="00775C81">
      <w:pPr>
        <w:spacing w:after="0"/>
        <w:rPr>
          <w:rFonts w:ascii="Times New Roman" w:hAnsi="Times New Roman"/>
          <w:b/>
          <w:sz w:val="24"/>
          <w:szCs w:val="24"/>
        </w:rPr>
      </w:pPr>
    </w:p>
    <w:p w:rsidR="00775C81" w:rsidRPr="000A1FCF" w:rsidRDefault="00775C81" w:rsidP="00775C81">
      <w:pPr>
        <w:spacing w:after="0"/>
        <w:rPr>
          <w:rFonts w:ascii="Times New Roman" w:hAnsi="Times New Roman"/>
          <w:b/>
          <w:sz w:val="24"/>
          <w:szCs w:val="24"/>
        </w:rPr>
      </w:pPr>
      <w:r w:rsidRPr="000A1FCF">
        <w:rPr>
          <w:rFonts w:ascii="Times New Roman" w:hAnsi="Times New Roman"/>
          <w:b/>
          <w:sz w:val="24"/>
          <w:szCs w:val="24"/>
        </w:rPr>
        <w:t>Pieejamie lipīdu preparāti:</w:t>
      </w:r>
    </w:p>
    <w:p w:rsidR="00775C81" w:rsidRPr="00775C81" w:rsidRDefault="00C475DF" w:rsidP="000E3FA7">
      <w:pPr>
        <w:widowControl w:val="0"/>
        <w:numPr>
          <w:ilvl w:val="0"/>
          <w:numId w:val="28"/>
        </w:numPr>
        <w:suppressAutoHyphens/>
        <w:spacing w:after="0" w:line="240" w:lineRule="auto"/>
        <w:rPr>
          <w:rFonts w:ascii="Times New Roman" w:hAnsi="Times New Roman"/>
          <w:sz w:val="24"/>
          <w:szCs w:val="24"/>
        </w:rPr>
      </w:pPr>
      <w:r>
        <w:rPr>
          <w:rFonts w:ascii="Times New Roman" w:hAnsi="Times New Roman"/>
          <w:sz w:val="24"/>
          <w:szCs w:val="24"/>
        </w:rPr>
        <w:t>Intralipid</w:t>
      </w:r>
      <w:r w:rsidR="00775C81" w:rsidRPr="00775C81">
        <w:rPr>
          <w:rFonts w:ascii="Times New Roman" w:hAnsi="Times New Roman"/>
          <w:sz w:val="24"/>
          <w:szCs w:val="24"/>
        </w:rPr>
        <w:t xml:space="preserve"> 20%: sojas </w:t>
      </w:r>
      <w:proofErr w:type="gramStart"/>
      <w:r w:rsidR="00775C81" w:rsidRPr="00775C81">
        <w:rPr>
          <w:rFonts w:ascii="Times New Roman" w:hAnsi="Times New Roman"/>
          <w:sz w:val="24"/>
          <w:szCs w:val="24"/>
        </w:rPr>
        <w:t>eļļas</w:t>
      </w:r>
      <w:proofErr w:type="gramEnd"/>
      <w:r w:rsidR="00775C81" w:rsidRPr="00775C81">
        <w:rPr>
          <w:rFonts w:ascii="Times New Roman" w:hAnsi="Times New Roman"/>
          <w:sz w:val="24"/>
          <w:szCs w:val="24"/>
        </w:rPr>
        <w:t xml:space="preserve"> garo ķēžu triglicerīdi un fosfolipīdi (10% šķīdums satu</w:t>
      </w:r>
      <w:r w:rsidR="000A1FCF">
        <w:rPr>
          <w:rFonts w:ascii="Times New Roman" w:hAnsi="Times New Roman"/>
          <w:sz w:val="24"/>
          <w:szCs w:val="24"/>
        </w:rPr>
        <w:t>r vairāk fosfolipīdus nekā 20%),</w:t>
      </w:r>
      <w:r w:rsidR="00775C81" w:rsidRPr="00775C81">
        <w:rPr>
          <w:rFonts w:ascii="Times New Roman" w:hAnsi="Times New Roman"/>
          <w:sz w:val="24"/>
          <w:szCs w:val="24"/>
        </w:rPr>
        <w:t xml:space="preserve"> E vitamīns – 38mg/</w:t>
      </w:r>
      <w:r>
        <w:rPr>
          <w:rFonts w:ascii="Times New Roman" w:hAnsi="Times New Roman"/>
          <w:sz w:val="24"/>
          <w:szCs w:val="24"/>
        </w:rPr>
        <w:t>l</w:t>
      </w:r>
      <w:r w:rsidR="00775C81" w:rsidRPr="00775C81">
        <w:rPr>
          <w:rFonts w:ascii="Times New Roman" w:hAnsi="Times New Roman"/>
          <w:sz w:val="24"/>
          <w:szCs w:val="24"/>
        </w:rPr>
        <w:t xml:space="preserve">. ETD novēršanai </w:t>
      </w:r>
      <w:r w:rsidR="000A1FCF">
        <w:rPr>
          <w:rFonts w:ascii="Times New Roman" w:hAnsi="Times New Roman"/>
          <w:sz w:val="24"/>
          <w:szCs w:val="24"/>
        </w:rPr>
        <w:t xml:space="preserve">deva </w:t>
      </w:r>
      <w:r w:rsidR="00775C81" w:rsidRPr="00775C81">
        <w:rPr>
          <w:rFonts w:ascii="Times New Roman" w:hAnsi="Times New Roman"/>
          <w:sz w:val="24"/>
          <w:szCs w:val="24"/>
        </w:rPr>
        <w:t>0,5g/kg/dn</w:t>
      </w:r>
      <w:r w:rsidR="00763FE2">
        <w:rPr>
          <w:rFonts w:ascii="Times New Roman" w:hAnsi="Times New Roman"/>
          <w:sz w:val="24"/>
          <w:szCs w:val="24"/>
        </w:rPr>
        <w:t>n</w:t>
      </w:r>
      <w:r w:rsidR="00775C81" w:rsidRPr="00775C81">
        <w:rPr>
          <w:rFonts w:ascii="Times New Roman" w:hAnsi="Times New Roman"/>
          <w:sz w:val="24"/>
          <w:szCs w:val="24"/>
        </w:rPr>
        <w:t>.</w:t>
      </w:r>
    </w:p>
    <w:p w:rsidR="00775C81" w:rsidRPr="00775C81" w:rsidRDefault="00775C81" w:rsidP="000E3FA7">
      <w:pPr>
        <w:widowControl w:val="0"/>
        <w:numPr>
          <w:ilvl w:val="0"/>
          <w:numId w:val="28"/>
        </w:numPr>
        <w:suppressAutoHyphens/>
        <w:spacing w:after="0" w:line="240" w:lineRule="auto"/>
        <w:rPr>
          <w:rFonts w:ascii="Times New Roman" w:hAnsi="Times New Roman"/>
          <w:sz w:val="24"/>
          <w:szCs w:val="24"/>
        </w:rPr>
      </w:pPr>
      <w:r w:rsidRPr="00775C81">
        <w:rPr>
          <w:rFonts w:ascii="Times New Roman" w:hAnsi="Times New Roman"/>
          <w:sz w:val="24"/>
          <w:szCs w:val="24"/>
        </w:rPr>
        <w:t xml:space="preserve">Lipofundin MCT 50/50: 50% sojas </w:t>
      </w:r>
      <w:proofErr w:type="gramStart"/>
      <w:r w:rsidRPr="00775C81">
        <w:rPr>
          <w:rFonts w:ascii="Times New Roman" w:hAnsi="Times New Roman"/>
          <w:sz w:val="24"/>
          <w:szCs w:val="24"/>
        </w:rPr>
        <w:t>eļļas</w:t>
      </w:r>
      <w:proofErr w:type="gramEnd"/>
      <w:r w:rsidRPr="00775C81">
        <w:rPr>
          <w:rFonts w:ascii="Times New Roman" w:hAnsi="Times New Roman"/>
          <w:sz w:val="24"/>
          <w:szCs w:val="24"/>
        </w:rPr>
        <w:t xml:space="preserve"> garo ķēžu triglicerīdi, 50% - vidējo ķēžu triglicerīdi</w:t>
      </w:r>
      <w:r w:rsidR="000A1FCF">
        <w:rPr>
          <w:rFonts w:ascii="Times New Roman" w:hAnsi="Times New Roman"/>
          <w:sz w:val="24"/>
          <w:szCs w:val="24"/>
        </w:rPr>
        <w:t>,</w:t>
      </w:r>
      <w:r w:rsidRPr="00775C81">
        <w:rPr>
          <w:rFonts w:ascii="Times New Roman" w:hAnsi="Times New Roman"/>
          <w:sz w:val="24"/>
          <w:szCs w:val="24"/>
        </w:rPr>
        <w:t xml:space="preserve"> E</w:t>
      </w:r>
      <w:r w:rsidR="000A1FCF">
        <w:rPr>
          <w:rFonts w:ascii="Times New Roman" w:hAnsi="Times New Roman"/>
          <w:sz w:val="24"/>
          <w:szCs w:val="24"/>
        </w:rPr>
        <w:t xml:space="preserve"> </w:t>
      </w:r>
      <w:r w:rsidRPr="00775C81">
        <w:rPr>
          <w:rFonts w:ascii="Times New Roman" w:hAnsi="Times New Roman"/>
          <w:sz w:val="24"/>
          <w:szCs w:val="24"/>
        </w:rPr>
        <w:t>vitamīns – 85 mg/</w:t>
      </w:r>
      <w:r w:rsidR="000A1FCF">
        <w:rPr>
          <w:rFonts w:ascii="Times New Roman" w:hAnsi="Times New Roman"/>
          <w:sz w:val="24"/>
          <w:szCs w:val="24"/>
        </w:rPr>
        <w:t>l</w:t>
      </w:r>
      <w:r w:rsidRPr="00775C81">
        <w:rPr>
          <w:rFonts w:ascii="Times New Roman" w:hAnsi="Times New Roman"/>
          <w:sz w:val="24"/>
          <w:szCs w:val="24"/>
        </w:rPr>
        <w:t>; nesatur fosfolipīdus.</w:t>
      </w:r>
    </w:p>
    <w:p w:rsidR="00775C81" w:rsidRPr="00775C81" w:rsidRDefault="00775C81" w:rsidP="000E3FA7">
      <w:pPr>
        <w:widowControl w:val="0"/>
        <w:numPr>
          <w:ilvl w:val="0"/>
          <w:numId w:val="32"/>
        </w:numPr>
        <w:suppressAutoHyphens/>
        <w:spacing w:after="0" w:line="240" w:lineRule="auto"/>
        <w:rPr>
          <w:rFonts w:ascii="Times New Roman" w:hAnsi="Times New Roman"/>
          <w:sz w:val="24"/>
          <w:szCs w:val="24"/>
        </w:rPr>
      </w:pPr>
      <w:r w:rsidRPr="00775C81">
        <w:rPr>
          <w:rFonts w:ascii="Times New Roman" w:hAnsi="Times New Roman"/>
          <w:sz w:val="24"/>
          <w:szCs w:val="24"/>
        </w:rPr>
        <w:t xml:space="preserve">SMOFlipid: 30% - sojas eļļas garo ķēžu triglicerīdi, 30% - vidējo ķēžu triglicerīdi, 25% - olīveļļa (monopiesatinātas taukskābes), 15% </w:t>
      </w:r>
      <w:r w:rsidR="000A1FCF">
        <w:rPr>
          <w:rFonts w:ascii="Times New Roman" w:hAnsi="Times New Roman"/>
          <w:sz w:val="24"/>
          <w:szCs w:val="24"/>
        </w:rPr>
        <w:t>- zivju eļļa, E vitamīns 200mg/l</w:t>
      </w:r>
      <w:r w:rsidRPr="00775C81">
        <w:rPr>
          <w:rFonts w:ascii="Times New Roman" w:hAnsi="Times New Roman"/>
          <w:sz w:val="24"/>
          <w:szCs w:val="24"/>
        </w:rPr>
        <w:t xml:space="preserve">. ETD </w:t>
      </w:r>
      <w:proofErr w:type="gramStart"/>
      <w:r w:rsidRPr="00775C81">
        <w:rPr>
          <w:rFonts w:ascii="Times New Roman" w:hAnsi="Times New Roman"/>
          <w:sz w:val="24"/>
          <w:szCs w:val="24"/>
        </w:rPr>
        <w:t xml:space="preserve">novēršanai </w:t>
      </w:r>
      <w:r w:rsidR="000A1FCF">
        <w:rPr>
          <w:rFonts w:ascii="Times New Roman" w:hAnsi="Times New Roman"/>
          <w:sz w:val="24"/>
          <w:szCs w:val="24"/>
        </w:rPr>
        <w:t xml:space="preserve"> deva</w:t>
      </w:r>
      <w:proofErr w:type="gramEnd"/>
      <w:r w:rsidR="000A1FCF">
        <w:rPr>
          <w:rFonts w:ascii="Times New Roman" w:hAnsi="Times New Roman"/>
          <w:sz w:val="24"/>
          <w:szCs w:val="24"/>
        </w:rPr>
        <w:t xml:space="preserve"> </w:t>
      </w:r>
      <w:r w:rsidRPr="00775C81">
        <w:rPr>
          <w:rFonts w:ascii="Times New Roman" w:hAnsi="Times New Roman"/>
          <w:sz w:val="24"/>
          <w:szCs w:val="24"/>
        </w:rPr>
        <w:t>1,0 g/kg/d</w:t>
      </w:r>
      <w:r w:rsidR="000A1FCF">
        <w:rPr>
          <w:rFonts w:ascii="Times New Roman" w:hAnsi="Times New Roman"/>
          <w:sz w:val="24"/>
          <w:szCs w:val="24"/>
        </w:rPr>
        <w:t>n</w:t>
      </w:r>
      <w:r w:rsidRPr="00775C81">
        <w:rPr>
          <w:rFonts w:ascii="Times New Roman" w:hAnsi="Times New Roman"/>
          <w:sz w:val="24"/>
          <w:szCs w:val="24"/>
        </w:rPr>
        <w:t>n.</w:t>
      </w:r>
    </w:p>
    <w:p w:rsidR="00775C81" w:rsidRPr="00775C81" w:rsidRDefault="00775C81" w:rsidP="000E3FA7">
      <w:pPr>
        <w:widowControl w:val="0"/>
        <w:numPr>
          <w:ilvl w:val="0"/>
          <w:numId w:val="28"/>
        </w:numPr>
        <w:suppressAutoHyphens/>
        <w:spacing w:after="0" w:line="240" w:lineRule="auto"/>
        <w:rPr>
          <w:rFonts w:ascii="Times New Roman" w:hAnsi="Times New Roman"/>
          <w:sz w:val="24"/>
          <w:szCs w:val="24"/>
        </w:rPr>
      </w:pPr>
      <w:r w:rsidRPr="00775C81">
        <w:rPr>
          <w:rFonts w:ascii="Times New Roman" w:hAnsi="Times New Roman"/>
          <w:sz w:val="24"/>
          <w:szCs w:val="24"/>
        </w:rPr>
        <w:t>Daži medikamenti var veicināt tranzitoru tri</w:t>
      </w:r>
      <w:r w:rsidR="000A1FCF">
        <w:rPr>
          <w:rFonts w:ascii="Times New Roman" w:hAnsi="Times New Roman"/>
          <w:sz w:val="24"/>
          <w:szCs w:val="24"/>
        </w:rPr>
        <w:t xml:space="preserve">glicerīdu līmeņa paaugstināšanos serumā, </w:t>
      </w:r>
      <w:proofErr w:type="gramStart"/>
      <w:r w:rsidR="000A1FCF">
        <w:rPr>
          <w:rFonts w:ascii="Times New Roman" w:hAnsi="Times New Roman"/>
          <w:sz w:val="24"/>
          <w:szCs w:val="24"/>
        </w:rPr>
        <w:t>piem.,</w:t>
      </w:r>
      <w:proofErr w:type="gramEnd"/>
      <w:r w:rsidR="000A1FCF">
        <w:rPr>
          <w:rFonts w:ascii="Times New Roman" w:hAnsi="Times New Roman"/>
          <w:sz w:val="24"/>
          <w:szCs w:val="24"/>
        </w:rPr>
        <w:t xml:space="preserve"> </w:t>
      </w:r>
      <w:r w:rsidRPr="00775C81">
        <w:rPr>
          <w:rFonts w:ascii="Times New Roman" w:hAnsi="Times New Roman"/>
          <w:sz w:val="24"/>
          <w:szCs w:val="24"/>
        </w:rPr>
        <w:t>liposomālais Amphotericin B, steroīdi.</w:t>
      </w:r>
    </w:p>
    <w:p w:rsidR="00775C81" w:rsidRPr="00775C81" w:rsidRDefault="00775C81" w:rsidP="00775C81">
      <w:pPr>
        <w:spacing w:after="0" w:line="240" w:lineRule="auto"/>
        <w:jc w:val="both"/>
        <w:rPr>
          <w:rFonts w:ascii="Times New Roman" w:hAnsi="Times New Roman"/>
          <w:sz w:val="24"/>
          <w:szCs w:val="24"/>
        </w:rPr>
      </w:pPr>
    </w:p>
    <w:p w:rsidR="00A95B66" w:rsidRDefault="00A95B66" w:rsidP="00775C81">
      <w:pPr>
        <w:rPr>
          <w:rFonts w:ascii="Times New Roman" w:hAnsi="Times New Roman"/>
          <w:sz w:val="24"/>
          <w:szCs w:val="24"/>
        </w:rPr>
      </w:pPr>
    </w:p>
    <w:p w:rsidR="00775C81" w:rsidRPr="00775C81" w:rsidRDefault="005A32D3" w:rsidP="005A32D3">
      <w:pPr>
        <w:jc w:val="center"/>
        <w:rPr>
          <w:rFonts w:ascii="Times New Roman" w:hAnsi="Times New Roman"/>
          <w:sz w:val="24"/>
          <w:szCs w:val="24"/>
        </w:rPr>
      </w:pPr>
      <w:proofErr w:type="gramStart"/>
      <w:r w:rsidRPr="005A32D3">
        <w:rPr>
          <w:rFonts w:ascii="Times New Roman" w:hAnsi="Times New Roman"/>
          <w:i/>
          <w:sz w:val="24"/>
          <w:szCs w:val="24"/>
        </w:rPr>
        <w:lastRenderedPageBreak/>
        <w:t>4.Tabula</w:t>
      </w:r>
      <w:proofErr w:type="gramEnd"/>
      <w:r>
        <w:rPr>
          <w:rFonts w:ascii="Times New Roman" w:hAnsi="Times New Roman"/>
          <w:sz w:val="24"/>
          <w:szCs w:val="24"/>
        </w:rPr>
        <w:t xml:space="preserve"> </w:t>
      </w:r>
      <w:r w:rsidR="00087DB0">
        <w:rPr>
          <w:rFonts w:ascii="Times New Roman" w:hAnsi="Times New Roman"/>
          <w:b/>
          <w:sz w:val="24"/>
          <w:szCs w:val="24"/>
        </w:rPr>
        <w:t>Lipīdu</w:t>
      </w:r>
      <w:r w:rsidR="00775C81" w:rsidRPr="00B137C7">
        <w:rPr>
          <w:rFonts w:ascii="Times New Roman" w:hAnsi="Times New Roman"/>
          <w:b/>
          <w:sz w:val="24"/>
          <w:szCs w:val="24"/>
        </w:rPr>
        <w:t xml:space="preserve"> korekcija atbilstoši triglicerīdu līmenim  serumā</w:t>
      </w:r>
      <w:r w:rsidR="00775C81" w:rsidRPr="00775C81">
        <w:rPr>
          <w:rFonts w:ascii="Times New Roman" w:hAnsi="Times New Roman"/>
          <w:sz w:val="24"/>
          <w:szCs w:val="24"/>
        </w:rPr>
        <w:t xml:space="preserve"> </w:t>
      </w:r>
    </w:p>
    <w:tbl>
      <w:tblPr>
        <w:tblW w:w="8930" w:type="dxa"/>
        <w:tblInd w:w="425" w:type="dxa"/>
        <w:tblLayout w:type="fixed"/>
        <w:tblCellMar>
          <w:top w:w="55" w:type="dxa"/>
          <w:left w:w="55" w:type="dxa"/>
          <w:bottom w:w="55" w:type="dxa"/>
          <w:right w:w="55" w:type="dxa"/>
        </w:tblCellMar>
        <w:tblLook w:val="0000" w:firstRow="0" w:lastRow="0" w:firstColumn="0" w:lastColumn="0" w:noHBand="0" w:noVBand="0"/>
      </w:tblPr>
      <w:tblGrid>
        <w:gridCol w:w="1850"/>
        <w:gridCol w:w="7080"/>
      </w:tblGrid>
      <w:tr w:rsidR="00775C81" w:rsidRPr="00775C81" w:rsidTr="00625108">
        <w:tc>
          <w:tcPr>
            <w:tcW w:w="1850" w:type="dxa"/>
            <w:tcBorders>
              <w:top w:val="single" w:sz="1" w:space="0" w:color="000000"/>
              <w:left w:val="single" w:sz="1" w:space="0" w:color="000000"/>
              <w:bottom w:val="single" w:sz="1" w:space="0" w:color="000000"/>
            </w:tcBorders>
            <w:shd w:val="clear" w:color="auto" w:fill="auto"/>
          </w:tcPr>
          <w:p w:rsidR="00775C81" w:rsidRPr="00775C81" w:rsidRDefault="00775C81" w:rsidP="00BE717D">
            <w:pPr>
              <w:pStyle w:val="TableContents"/>
              <w:jc w:val="center"/>
              <w:rPr>
                <w:rFonts w:cs="Times New Roman"/>
              </w:rPr>
            </w:pPr>
            <w:r w:rsidRPr="00775C81">
              <w:rPr>
                <w:rFonts w:cs="Times New Roman"/>
              </w:rPr>
              <w:t>Triglicerīdu līmenis</w:t>
            </w:r>
          </w:p>
        </w:tc>
        <w:tc>
          <w:tcPr>
            <w:tcW w:w="7080" w:type="dxa"/>
            <w:tcBorders>
              <w:top w:val="single" w:sz="1" w:space="0" w:color="000000"/>
              <w:left w:val="single" w:sz="1" w:space="0" w:color="000000"/>
              <w:bottom w:val="single" w:sz="1" w:space="0" w:color="000000"/>
              <w:right w:val="single" w:sz="1" w:space="0" w:color="000000"/>
            </w:tcBorders>
            <w:shd w:val="clear" w:color="auto" w:fill="auto"/>
          </w:tcPr>
          <w:p w:rsidR="00775C81" w:rsidRPr="00775C81" w:rsidRDefault="00775C81" w:rsidP="00BE717D">
            <w:pPr>
              <w:pStyle w:val="TableContents"/>
              <w:jc w:val="center"/>
              <w:rPr>
                <w:rFonts w:cs="Times New Roman"/>
              </w:rPr>
            </w:pPr>
            <w:r w:rsidRPr="00775C81">
              <w:rPr>
                <w:rFonts w:cs="Times New Roman"/>
              </w:rPr>
              <w:t>I/v lipīdu ievadīšana</w:t>
            </w:r>
          </w:p>
        </w:tc>
      </w:tr>
      <w:tr w:rsidR="00775C81" w:rsidRPr="00775C81" w:rsidTr="00625108">
        <w:tc>
          <w:tcPr>
            <w:tcW w:w="1850" w:type="dxa"/>
            <w:tcBorders>
              <w:left w:val="single" w:sz="1" w:space="0" w:color="000000"/>
              <w:bottom w:val="single" w:sz="1" w:space="0" w:color="000000"/>
            </w:tcBorders>
            <w:shd w:val="clear" w:color="auto" w:fill="auto"/>
            <w:vAlign w:val="center"/>
          </w:tcPr>
          <w:p w:rsidR="00775C81" w:rsidRPr="00775C81" w:rsidRDefault="00775C81" w:rsidP="00094DAF">
            <w:pPr>
              <w:pStyle w:val="TableContents"/>
              <w:jc w:val="center"/>
              <w:rPr>
                <w:rFonts w:cs="Times New Roman"/>
              </w:rPr>
            </w:pPr>
            <w:r w:rsidRPr="00775C81">
              <w:rPr>
                <w:rFonts w:cs="Times New Roman"/>
              </w:rPr>
              <w:t>&lt; 2mmol/l</w:t>
            </w:r>
          </w:p>
        </w:tc>
        <w:tc>
          <w:tcPr>
            <w:tcW w:w="7080" w:type="dxa"/>
            <w:tcBorders>
              <w:left w:val="single" w:sz="1" w:space="0" w:color="000000"/>
              <w:bottom w:val="single" w:sz="1" w:space="0" w:color="000000"/>
              <w:right w:val="single" w:sz="1" w:space="0" w:color="000000"/>
            </w:tcBorders>
            <w:shd w:val="clear" w:color="auto" w:fill="auto"/>
          </w:tcPr>
          <w:p w:rsidR="00775C81" w:rsidRPr="00775C81" w:rsidRDefault="00775C81" w:rsidP="000E3FA7">
            <w:pPr>
              <w:pStyle w:val="TableContents"/>
              <w:numPr>
                <w:ilvl w:val="0"/>
                <w:numId w:val="29"/>
              </w:numPr>
              <w:rPr>
                <w:rFonts w:cs="Times New Roman"/>
              </w:rPr>
            </w:pPr>
            <w:r w:rsidRPr="00775C81">
              <w:rPr>
                <w:rFonts w:cs="Times New Roman"/>
              </w:rPr>
              <w:t>Esošā lipīdu deva adekvāta</w:t>
            </w:r>
          </w:p>
        </w:tc>
      </w:tr>
      <w:tr w:rsidR="00775C81" w:rsidRPr="00775C81" w:rsidTr="00625108">
        <w:tc>
          <w:tcPr>
            <w:tcW w:w="1850" w:type="dxa"/>
            <w:tcBorders>
              <w:left w:val="single" w:sz="1" w:space="0" w:color="000000"/>
              <w:bottom w:val="single" w:sz="1" w:space="0" w:color="000000"/>
            </w:tcBorders>
            <w:shd w:val="clear" w:color="auto" w:fill="auto"/>
            <w:vAlign w:val="center"/>
          </w:tcPr>
          <w:p w:rsidR="00775C81" w:rsidRPr="00775C81" w:rsidRDefault="00775C81" w:rsidP="00094DAF">
            <w:pPr>
              <w:pStyle w:val="TableContents"/>
              <w:jc w:val="center"/>
              <w:rPr>
                <w:rFonts w:cs="Times New Roman"/>
              </w:rPr>
            </w:pPr>
            <w:r w:rsidRPr="00775C81">
              <w:rPr>
                <w:rFonts w:cs="Times New Roman"/>
              </w:rPr>
              <w:t>2,0 – 2,8 mmol/l</w:t>
            </w:r>
          </w:p>
        </w:tc>
        <w:tc>
          <w:tcPr>
            <w:tcW w:w="7080" w:type="dxa"/>
            <w:tcBorders>
              <w:left w:val="single" w:sz="1" w:space="0" w:color="000000"/>
              <w:bottom w:val="single" w:sz="1" w:space="0" w:color="000000"/>
              <w:right w:val="single" w:sz="1" w:space="0" w:color="000000"/>
            </w:tcBorders>
            <w:shd w:val="clear" w:color="auto" w:fill="auto"/>
          </w:tcPr>
          <w:p w:rsidR="00775C81" w:rsidRPr="00775C81" w:rsidRDefault="00775C81" w:rsidP="000E3FA7">
            <w:pPr>
              <w:pStyle w:val="TableContents"/>
              <w:numPr>
                <w:ilvl w:val="0"/>
                <w:numId w:val="9"/>
              </w:numPr>
              <w:tabs>
                <w:tab w:val="clear" w:pos="360"/>
                <w:tab w:val="num" w:pos="720"/>
              </w:tabs>
              <w:ind w:left="720"/>
              <w:rPr>
                <w:rFonts w:cs="Times New Roman"/>
              </w:rPr>
            </w:pPr>
            <w:r w:rsidRPr="00775C81">
              <w:rPr>
                <w:rFonts w:cs="Times New Roman"/>
              </w:rPr>
              <w:t>Ja lipīdu deva &lt; 2,7 g/kg/d</w:t>
            </w:r>
            <w:r w:rsidR="00364F92">
              <w:rPr>
                <w:rFonts w:cs="Times New Roman"/>
              </w:rPr>
              <w:t>n</w:t>
            </w:r>
            <w:r w:rsidRPr="00775C81">
              <w:rPr>
                <w:rFonts w:cs="Times New Roman"/>
              </w:rPr>
              <w:t>n – turpināt esošo devu, nepalielināt</w:t>
            </w:r>
          </w:p>
          <w:p w:rsidR="00775C81" w:rsidRPr="00775C81" w:rsidRDefault="00775C81" w:rsidP="000E3FA7">
            <w:pPr>
              <w:pStyle w:val="TableContents"/>
              <w:numPr>
                <w:ilvl w:val="0"/>
                <w:numId w:val="9"/>
              </w:numPr>
              <w:tabs>
                <w:tab w:val="clear" w:pos="360"/>
                <w:tab w:val="num" w:pos="720"/>
              </w:tabs>
              <w:ind w:left="720"/>
              <w:rPr>
                <w:rFonts w:cs="Times New Roman"/>
              </w:rPr>
            </w:pPr>
            <w:r w:rsidRPr="00775C81">
              <w:rPr>
                <w:rFonts w:cs="Times New Roman"/>
              </w:rPr>
              <w:t>Ja lipīdu deva  &gt;2,7g/kg/dn</w:t>
            </w:r>
            <w:r w:rsidR="00364F92">
              <w:rPr>
                <w:rFonts w:cs="Times New Roman"/>
              </w:rPr>
              <w:t>n</w:t>
            </w:r>
            <w:r w:rsidRPr="00775C81">
              <w:rPr>
                <w:rFonts w:cs="Times New Roman"/>
              </w:rPr>
              <w:t xml:space="preserve"> – samazināt devu līdz 2,7mmol/l</w:t>
            </w:r>
          </w:p>
          <w:p w:rsidR="00775C81" w:rsidRPr="00775C81" w:rsidRDefault="00775C81" w:rsidP="000E3FA7">
            <w:pPr>
              <w:pStyle w:val="TableContents"/>
              <w:numPr>
                <w:ilvl w:val="0"/>
                <w:numId w:val="9"/>
              </w:numPr>
              <w:tabs>
                <w:tab w:val="clear" w:pos="360"/>
                <w:tab w:val="num" w:pos="720"/>
              </w:tabs>
              <w:ind w:left="720"/>
              <w:rPr>
                <w:rFonts w:cs="Times New Roman"/>
              </w:rPr>
            </w:pPr>
            <w:r w:rsidRPr="00775C81">
              <w:rPr>
                <w:rFonts w:cs="Times New Roman"/>
              </w:rPr>
              <w:t xml:space="preserve">Noteikt triglicerīdu līmeni pēc 24 stundām </w:t>
            </w:r>
          </w:p>
        </w:tc>
      </w:tr>
      <w:tr w:rsidR="00775C81" w:rsidRPr="00775C81" w:rsidTr="00625108">
        <w:tc>
          <w:tcPr>
            <w:tcW w:w="1850" w:type="dxa"/>
            <w:tcBorders>
              <w:left w:val="single" w:sz="1" w:space="0" w:color="000000"/>
              <w:bottom w:val="single" w:sz="1" w:space="0" w:color="000000"/>
            </w:tcBorders>
            <w:shd w:val="clear" w:color="auto" w:fill="auto"/>
            <w:vAlign w:val="center"/>
          </w:tcPr>
          <w:p w:rsidR="00775C81" w:rsidRPr="00775C81" w:rsidRDefault="00775C81" w:rsidP="00094DAF">
            <w:pPr>
              <w:pStyle w:val="TableContents"/>
              <w:jc w:val="center"/>
              <w:rPr>
                <w:rFonts w:cs="Times New Roman"/>
              </w:rPr>
            </w:pPr>
            <w:r w:rsidRPr="00775C81">
              <w:rPr>
                <w:rFonts w:cs="Times New Roman"/>
              </w:rPr>
              <w:t>&gt; 2,8 mmol/l</w:t>
            </w:r>
          </w:p>
        </w:tc>
        <w:tc>
          <w:tcPr>
            <w:tcW w:w="7080" w:type="dxa"/>
            <w:tcBorders>
              <w:left w:val="single" w:sz="1" w:space="0" w:color="000000"/>
              <w:bottom w:val="single" w:sz="1" w:space="0" w:color="000000"/>
              <w:right w:val="single" w:sz="1" w:space="0" w:color="000000"/>
            </w:tcBorders>
            <w:shd w:val="clear" w:color="auto" w:fill="auto"/>
          </w:tcPr>
          <w:p w:rsidR="00775C81" w:rsidRPr="00775C81" w:rsidRDefault="00775C81" w:rsidP="000E3FA7">
            <w:pPr>
              <w:pStyle w:val="TableContents"/>
              <w:numPr>
                <w:ilvl w:val="0"/>
                <w:numId w:val="30"/>
              </w:numPr>
              <w:tabs>
                <w:tab w:val="clear" w:pos="780"/>
                <w:tab w:val="num" w:pos="720"/>
              </w:tabs>
              <w:ind w:left="720"/>
              <w:rPr>
                <w:rFonts w:cs="Times New Roman"/>
              </w:rPr>
            </w:pPr>
            <w:r w:rsidRPr="00775C81">
              <w:rPr>
                <w:rFonts w:cs="Times New Roman"/>
              </w:rPr>
              <w:t>Pārtraukt lipīdu infūzu uz 4 – 6 stundām</w:t>
            </w:r>
          </w:p>
          <w:p w:rsidR="00775C81" w:rsidRPr="00775C81" w:rsidRDefault="00775C81" w:rsidP="000E3FA7">
            <w:pPr>
              <w:pStyle w:val="TableContents"/>
              <w:numPr>
                <w:ilvl w:val="0"/>
                <w:numId w:val="30"/>
              </w:numPr>
              <w:tabs>
                <w:tab w:val="clear" w:pos="780"/>
                <w:tab w:val="num" w:pos="720"/>
              </w:tabs>
              <w:ind w:left="720"/>
              <w:rPr>
                <w:rFonts w:cs="Times New Roman"/>
              </w:rPr>
            </w:pPr>
            <w:r w:rsidRPr="00775C81">
              <w:rPr>
                <w:rFonts w:cs="Times New Roman"/>
              </w:rPr>
              <w:t>Samazināt lipīdu devu līdz devai, kas tika labi tolerēta iepriekš</w:t>
            </w:r>
          </w:p>
          <w:p w:rsidR="00775C81" w:rsidRPr="00775C81" w:rsidRDefault="00775C81" w:rsidP="000E3FA7">
            <w:pPr>
              <w:pStyle w:val="TableContents"/>
              <w:numPr>
                <w:ilvl w:val="0"/>
                <w:numId w:val="30"/>
              </w:numPr>
              <w:tabs>
                <w:tab w:val="clear" w:pos="780"/>
                <w:tab w:val="num" w:pos="720"/>
              </w:tabs>
              <w:ind w:left="720"/>
              <w:rPr>
                <w:rFonts w:cs="Times New Roman"/>
              </w:rPr>
            </w:pPr>
            <w:r w:rsidRPr="00775C81">
              <w:rPr>
                <w:rFonts w:cs="Times New Roman"/>
              </w:rPr>
              <w:t>Kontrole pēc 24 stundām</w:t>
            </w:r>
          </w:p>
        </w:tc>
      </w:tr>
    </w:tbl>
    <w:p w:rsidR="00775C81" w:rsidRPr="00775C81" w:rsidRDefault="00775C81" w:rsidP="00775C81">
      <w:pPr>
        <w:rPr>
          <w:rFonts w:ascii="Times New Roman" w:hAnsi="Times New Roman"/>
          <w:sz w:val="24"/>
          <w:szCs w:val="24"/>
        </w:rPr>
      </w:pPr>
    </w:p>
    <w:p w:rsidR="00775C81" w:rsidRPr="00775C81" w:rsidRDefault="00775C81" w:rsidP="000E3FA7">
      <w:pPr>
        <w:numPr>
          <w:ilvl w:val="0"/>
          <w:numId w:val="13"/>
        </w:numPr>
        <w:spacing w:after="0" w:line="240" w:lineRule="auto"/>
        <w:jc w:val="center"/>
        <w:rPr>
          <w:rFonts w:ascii="Times New Roman" w:hAnsi="Times New Roman"/>
          <w:b/>
          <w:sz w:val="24"/>
          <w:szCs w:val="24"/>
        </w:rPr>
      </w:pPr>
      <w:r w:rsidRPr="00775C81">
        <w:rPr>
          <w:rFonts w:ascii="Times New Roman" w:hAnsi="Times New Roman"/>
          <w:b/>
          <w:sz w:val="24"/>
          <w:szCs w:val="24"/>
        </w:rPr>
        <w:t>Enerģija</w:t>
      </w:r>
    </w:p>
    <w:p w:rsidR="00775C81" w:rsidRPr="00775C81" w:rsidRDefault="00775C81" w:rsidP="00775C81">
      <w:pPr>
        <w:spacing w:after="0" w:line="240" w:lineRule="auto"/>
        <w:ind w:left="720"/>
        <w:jc w:val="center"/>
        <w:rPr>
          <w:rFonts w:ascii="Times New Roman" w:hAnsi="Times New Roman"/>
          <w:sz w:val="24"/>
          <w:szCs w:val="24"/>
        </w:rPr>
      </w:pPr>
    </w:p>
    <w:p w:rsidR="00775C81" w:rsidRPr="00775C81" w:rsidRDefault="00775C81" w:rsidP="000E3FA7">
      <w:pPr>
        <w:numPr>
          <w:ilvl w:val="0"/>
          <w:numId w:val="24"/>
        </w:numPr>
        <w:spacing w:after="0" w:line="240" w:lineRule="auto"/>
        <w:rPr>
          <w:rFonts w:ascii="Times New Roman" w:hAnsi="Times New Roman"/>
          <w:sz w:val="24"/>
          <w:szCs w:val="24"/>
        </w:rPr>
      </w:pPr>
      <w:r w:rsidRPr="00775C81">
        <w:rPr>
          <w:rFonts w:ascii="Times New Roman" w:hAnsi="Times New Roman"/>
          <w:sz w:val="24"/>
          <w:szCs w:val="24"/>
        </w:rPr>
        <w:t>Lai uzturētu organisma pamatvielmaiņu - nepieciešamas 50-60 kcal/kg/dnn;</w:t>
      </w:r>
    </w:p>
    <w:p w:rsidR="00775C81" w:rsidRPr="00775C81" w:rsidRDefault="00775C81" w:rsidP="000E3FA7">
      <w:pPr>
        <w:numPr>
          <w:ilvl w:val="0"/>
          <w:numId w:val="24"/>
        </w:numPr>
        <w:spacing w:after="0" w:line="240" w:lineRule="auto"/>
        <w:rPr>
          <w:rFonts w:ascii="Times New Roman" w:hAnsi="Times New Roman"/>
          <w:sz w:val="24"/>
          <w:szCs w:val="24"/>
        </w:rPr>
      </w:pPr>
      <w:r w:rsidRPr="00775C81">
        <w:rPr>
          <w:rFonts w:ascii="Times New Roman" w:hAnsi="Times New Roman"/>
          <w:sz w:val="24"/>
          <w:szCs w:val="24"/>
        </w:rPr>
        <w:t>Lai nodrošinātu augšanu – iznēsātam bērnam nepieciešamas 100-120 kcal/kg/dnn, priekšlaikus dzimušam bērnam 110-140 kcal/kg/dnn, no kurām 70-90 kcal/k</w:t>
      </w:r>
      <w:r w:rsidR="00087DB0">
        <w:rPr>
          <w:rFonts w:ascii="Times New Roman" w:hAnsi="Times New Roman"/>
          <w:sz w:val="24"/>
          <w:szCs w:val="24"/>
        </w:rPr>
        <w:t>g</w:t>
      </w:r>
      <w:r w:rsidRPr="00775C81">
        <w:rPr>
          <w:rFonts w:ascii="Times New Roman" w:hAnsi="Times New Roman"/>
          <w:sz w:val="24"/>
          <w:szCs w:val="24"/>
        </w:rPr>
        <w:t>/dnn neolbaltumvielu kaloriju.</w:t>
      </w:r>
    </w:p>
    <w:p w:rsidR="00775C81" w:rsidRPr="00775C81" w:rsidRDefault="00775C81" w:rsidP="00775C81">
      <w:pPr>
        <w:spacing w:after="0" w:line="240" w:lineRule="auto"/>
        <w:jc w:val="center"/>
        <w:rPr>
          <w:rFonts w:ascii="Times New Roman" w:hAnsi="Times New Roman"/>
          <w:b/>
          <w:sz w:val="24"/>
          <w:szCs w:val="24"/>
          <w:lang w:val="lv-LV"/>
        </w:rPr>
      </w:pPr>
    </w:p>
    <w:p w:rsidR="00775C81" w:rsidRDefault="00775C81" w:rsidP="000E3FA7">
      <w:pPr>
        <w:numPr>
          <w:ilvl w:val="0"/>
          <w:numId w:val="13"/>
        </w:numPr>
        <w:spacing w:after="0" w:line="240" w:lineRule="auto"/>
        <w:jc w:val="center"/>
        <w:rPr>
          <w:rFonts w:ascii="Times New Roman" w:hAnsi="Times New Roman"/>
          <w:b/>
          <w:sz w:val="24"/>
          <w:szCs w:val="24"/>
          <w:lang w:val="lv-LV"/>
        </w:rPr>
      </w:pPr>
      <w:r w:rsidRPr="00775C81">
        <w:rPr>
          <w:rFonts w:ascii="Times New Roman" w:hAnsi="Times New Roman"/>
          <w:b/>
          <w:sz w:val="24"/>
          <w:szCs w:val="24"/>
          <w:lang w:val="lv-LV"/>
        </w:rPr>
        <w:t>Elektrolīti</w:t>
      </w:r>
    </w:p>
    <w:p w:rsidR="00D570C2" w:rsidRPr="00775C81" w:rsidRDefault="00D570C2" w:rsidP="00D570C2">
      <w:pPr>
        <w:spacing w:after="0" w:line="240" w:lineRule="auto"/>
        <w:ind w:left="360"/>
        <w:rPr>
          <w:rFonts w:ascii="Times New Roman" w:hAnsi="Times New Roman"/>
          <w:b/>
          <w:sz w:val="24"/>
          <w:szCs w:val="24"/>
          <w:lang w:val="lv-LV"/>
        </w:rPr>
      </w:pPr>
    </w:p>
    <w:p w:rsidR="00775C81" w:rsidRPr="00775C81" w:rsidRDefault="00775C81" w:rsidP="00094DAF">
      <w:pPr>
        <w:spacing w:line="240" w:lineRule="auto"/>
        <w:jc w:val="both"/>
        <w:rPr>
          <w:rFonts w:ascii="Times New Roman" w:hAnsi="Times New Roman"/>
          <w:b/>
          <w:sz w:val="24"/>
          <w:szCs w:val="24"/>
          <w:lang w:val="lv-LV"/>
        </w:rPr>
      </w:pPr>
      <w:r w:rsidRPr="00775C81">
        <w:rPr>
          <w:rFonts w:ascii="Times New Roman" w:hAnsi="Times New Roman"/>
          <w:b/>
          <w:sz w:val="24"/>
          <w:szCs w:val="24"/>
          <w:lang w:val="lv-LV"/>
        </w:rPr>
        <w:t>6.1. Nātrijs</w:t>
      </w:r>
    </w:p>
    <w:p w:rsidR="00775C81" w:rsidRPr="00775C81" w:rsidRDefault="00775C81" w:rsidP="000E3FA7">
      <w:pPr>
        <w:numPr>
          <w:ilvl w:val="0"/>
          <w:numId w:val="19"/>
        </w:numPr>
        <w:spacing w:line="240" w:lineRule="auto"/>
        <w:jc w:val="both"/>
        <w:rPr>
          <w:rFonts w:ascii="Times New Roman" w:hAnsi="Times New Roman"/>
          <w:sz w:val="24"/>
          <w:szCs w:val="24"/>
          <w:lang w:val="lv-LV"/>
        </w:rPr>
      </w:pPr>
      <w:r w:rsidRPr="00775C81">
        <w:rPr>
          <w:rFonts w:ascii="Times New Roman" w:hAnsi="Times New Roman"/>
          <w:sz w:val="24"/>
          <w:szCs w:val="24"/>
          <w:lang w:val="lv-LV"/>
        </w:rPr>
        <w:t>Parasti 1.-2. dzīves dienā 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ievade nav nepieciešama, izņemot, ja ir hiponatriēmija. No 3.dienas sāk ievadīt fizioloģiski nepieciešamo 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devu, ja tā līmenis sērumā ir &lt; 145 mmol/l un bērnam ir vecumam atbilstoša diurēze.</w:t>
      </w: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364F92" w:rsidP="00775C81">
      <w:pPr>
        <w:pStyle w:val="ListParagraph"/>
        <w:spacing w:after="0" w:line="240" w:lineRule="auto"/>
        <w:ind w:left="0"/>
        <w:jc w:val="center"/>
        <w:rPr>
          <w:rFonts w:ascii="Times New Roman" w:hAnsi="Times New Roman"/>
          <w:sz w:val="24"/>
          <w:szCs w:val="24"/>
          <w:lang w:val="lv-LV"/>
        </w:rPr>
      </w:pPr>
      <w:r>
        <w:rPr>
          <w:rFonts w:ascii="Times New Roman" w:hAnsi="Times New Roman"/>
          <w:i/>
          <w:sz w:val="24"/>
          <w:szCs w:val="24"/>
          <w:lang w:val="lv-LV"/>
        </w:rPr>
        <w:t>5</w:t>
      </w:r>
      <w:r w:rsidR="00775C81" w:rsidRPr="00775C81">
        <w:rPr>
          <w:rFonts w:ascii="Times New Roman" w:hAnsi="Times New Roman"/>
          <w:i/>
          <w:sz w:val="24"/>
          <w:szCs w:val="24"/>
          <w:lang w:val="lv-LV"/>
        </w:rPr>
        <w:t>.Tabula</w:t>
      </w:r>
      <w:r w:rsidR="00775C81" w:rsidRPr="00775C81">
        <w:rPr>
          <w:rFonts w:ascii="Times New Roman" w:hAnsi="Times New Roman"/>
          <w:sz w:val="24"/>
          <w:szCs w:val="24"/>
          <w:lang w:val="lv-LV"/>
        </w:rPr>
        <w:t xml:space="preserve"> </w:t>
      </w:r>
      <w:r w:rsidR="00775C81" w:rsidRPr="00775C81">
        <w:rPr>
          <w:rFonts w:ascii="Times New Roman" w:hAnsi="Times New Roman"/>
          <w:b/>
          <w:sz w:val="24"/>
          <w:szCs w:val="24"/>
          <w:lang w:val="lv-LV"/>
        </w:rPr>
        <w:t>Rekomendējamās Na</w:t>
      </w:r>
      <w:r w:rsidR="00775C81" w:rsidRPr="00775C81">
        <w:rPr>
          <w:rFonts w:ascii="Times New Roman" w:hAnsi="Times New Roman"/>
          <w:b/>
          <w:sz w:val="24"/>
          <w:szCs w:val="24"/>
          <w:vertAlign w:val="superscript"/>
          <w:lang w:val="lv-LV"/>
        </w:rPr>
        <w:t xml:space="preserve">+ </w:t>
      </w:r>
      <w:r w:rsidR="00775C81" w:rsidRPr="00775C81">
        <w:rPr>
          <w:rFonts w:ascii="Times New Roman" w:hAnsi="Times New Roman"/>
          <w:b/>
          <w:sz w:val="24"/>
          <w:szCs w:val="24"/>
          <w:lang w:val="lv-LV"/>
        </w:rPr>
        <w:t>ievades devas atbilstoši Na</w:t>
      </w:r>
      <w:r w:rsidR="00775C81" w:rsidRPr="00775C81">
        <w:rPr>
          <w:rFonts w:ascii="Times New Roman" w:hAnsi="Times New Roman"/>
          <w:b/>
          <w:sz w:val="24"/>
          <w:szCs w:val="24"/>
          <w:vertAlign w:val="superscript"/>
          <w:lang w:val="lv-LV"/>
        </w:rPr>
        <w:t xml:space="preserve">+ </w:t>
      </w:r>
      <w:r w:rsidR="00775C81" w:rsidRPr="00775C81">
        <w:rPr>
          <w:rFonts w:ascii="Times New Roman" w:hAnsi="Times New Roman"/>
          <w:b/>
          <w:sz w:val="24"/>
          <w:szCs w:val="24"/>
          <w:lang w:val="lv-LV"/>
        </w:rPr>
        <w:t>līmenim sērumā</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6062"/>
      </w:tblGrid>
      <w:tr w:rsidR="00775C81" w:rsidRPr="00775C81" w:rsidTr="00D570C2">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līmenis (mmol/l)</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EB3CBD" w:rsidP="00D570C2">
            <w:pPr>
              <w:pStyle w:val="ListParagraph"/>
              <w:spacing w:after="0"/>
              <w:ind w:left="0"/>
              <w:jc w:val="center"/>
              <w:rPr>
                <w:rFonts w:ascii="Times New Roman" w:hAnsi="Times New Roman"/>
                <w:sz w:val="24"/>
                <w:szCs w:val="24"/>
                <w:lang w:val="lv-LV"/>
              </w:rPr>
            </w:pPr>
            <w:r>
              <w:rPr>
                <w:rFonts w:ascii="Times New Roman" w:hAnsi="Times New Roman"/>
                <w:sz w:val="24"/>
                <w:szCs w:val="24"/>
                <w:lang w:val="lv-LV"/>
              </w:rPr>
              <w:t>Ievadā</w:t>
            </w:r>
            <w:r w:rsidR="00775C81" w:rsidRPr="00775C81">
              <w:rPr>
                <w:rFonts w:ascii="Times New Roman" w:hAnsi="Times New Roman"/>
                <w:sz w:val="24"/>
                <w:szCs w:val="24"/>
                <w:lang w:val="lv-LV"/>
              </w:rPr>
              <w:t>mais Na</w:t>
            </w:r>
            <w:r w:rsidR="00775C81" w:rsidRPr="00775C81">
              <w:rPr>
                <w:rFonts w:ascii="Times New Roman" w:hAnsi="Times New Roman"/>
                <w:sz w:val="24"/>
                <w:szCs w:val="24"/>
                <w:vertAlign w:val="superscript"/>
                <w:lang w:val="lv-LV"/>
              </w:rPr>
              <w:t>+</w:t>
            </w:r>
            <w:r w:rsidR="00775C81" w:rsidRPr="00775C81">
              <w:rPr>
                <w:rFonts w:ascii="Times New Roman" w:hAnsi="Times New Roman"/>
                <w:b/>
                <w:sz w:val="24"/>
                <w:szCs w:val="24"/>
                <w:vertAlign w:val="superscript"/>
                <w:lang w:val="lv-LV"/>
              </w:rPr>
              <w:t xml:space="preserve"> </w:t>
            </w:r>
            <w:r w:rsidR="00775C81" w:rsidRPr="00775C81">
              <w:rPr>
                <w:rFonts w:ascii="Times New Roman" w:hAnsi="Times New Roman"/>
                <w:sz w:val="24"/>
                <w:szCs w:val="24"/>
                <w:lang w:val="lv-LV"/>
              </w:rPr>
              <w:t xml:space="preserve"> daudzums (mmol/kg/dnn)</w:t>
            </w:r>
          </w:p>
        </w:tc>
      </w:tr>
      <w:tr w:rsidR="00775C81" w:rsidRPr="00775C81" w:rsidTr="00D570C2">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&gt;150</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Na</w:t>
            </w:r>
            <w:r w:rsidRPr="00775C81">
              <w:rPr>
                <w:rFonts w:ascii="Times New Roman" w:hAnsi="Times New Roman"/>
                <w:sz w:val="24"/>
                <w:szCs w:val="24"/>
                <w:vertAlign w:val="superscript"/>
                <w:lang w:val="lv-LV"/>
              </w:rPr>
              <w:t>+</w:t>
            </w:r>
            <w:r w:rsidRPr="00775C81">
              <w:rPr>
                <w:rFonts w:ascii="Times New Roman" w:hAnsi="Times New Roman"/>
                <w:b/>
                <w:sz w:val="24"/>
                <w:szCs w:val="24"/>
                <w:vertAlign w:val="superscript"/>
                <w:lang w:val="lv-LV"/>
              </w:rPr>
              <w:t xml:space="preserve"> </w:t>
            </w:r>
            <w:r w:rsidRPr="00775C81">
              <w:rPr>
                <w:rFonts w:ascii="Times New Roman" w:hAnsi="Times New Roman"/>
                <w:sz w:val="24"/>
                <w:szCs w:val="24"/>
                <w:lang w:val="lv-LV"/>
              </w:rPr>
              <w:t xml:space="preserve"> nepievieno, meklē cēloni</w:t>
            </w:r>
          </w:p>
        </w:tc>
      </w:tr>
      <w:tr w:rsidR="00775C81" w:rsidRPr="00775C81" w:rsidTr="00D570C2">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145-150</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0-1</w:t>
            </w:r>
          </w:p>
        </w:tc>
      </w:tr>
      <w:tr w:rsidR="00775C81" w:rsidRPr="00775C81" w:rsidTr="00D570C2">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135-145</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2</w:t>
            </w:r>
          </w:p>
        </w:tc>
      </w:tr>
      <w:tr w:rsidR="00775C81" w:rsidRPr="00775C81" w:rsidTr="00D570C2">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130-135</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3</w:t>
            </w:r>
          </w:p>
        </w:tc>
      </w:tr>
      <w:tr w:rsidR="00775C81" w:rsidRPr="00775C81" w:rsidTr="00D570C2">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125-130</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4-6</w:t>
            </w:r>
          </w:p>
        </w:tc>
      </w:tr>
      <w:tr w:rsidR="00775C81" w:rsidRPr="00775C81" w:rsidTr="00D570C2">
        <w:trPr>
          <w:trHeight w:val="579"/>
        </w:trPr>
        <w:tc>
          <w:tcPr>
            <w:tcW w:w="1417"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&lt;125</w:t>
            </w:r>
          </w:p>
        </w:tc>
        <w:tc>
          <w:tcPr>
            <w:tcW w:w="6062" w:type="dxa"/>
            <w:tcBorders>
              <w:top w:val="single" w:sz="4" w:space="0" w:color="auto"/>
              <w:left w:val="single" w:sz="4" w:space="0" w:color="auto"/>
              <w:bottom w:val="single" w:sz="4" w:space="0" w:color="auto"/>
              <w:right w:val="single" w:sz="4" w:space="0" w:color="auto"/>
            </w:tcBorders>
          </w:tcPr>
          <w:p w:rsidR="00775C81" w:rsidRPr="00775C81" w:rsidRDefault="00775C81" w:rsidP="00D570C2">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Devu palielina pēc vajadzības, izvērtējot cēloni un vēlreiz pārbaudot Na</w:t>
            </w:r>
            <w:r w:rsidRPr="00775C81">
              <w:rPr>
                <w:rFonts w:ascii="Times New Roman" w:hAnsi="Times New Roman"/>
                <w:sz w:val="24"/>
                <w:szCs w:val="24"/>
                <w:vertAlign w:val="superscript"/>
                <w:lang w:val="lv-LV"/>
              </w:rPr>
              <w:t xml:space="preserve">+ </w:t>
            </w:r>
            <w:r w:rsidRPr="00775C81">
              <w:rPr>
                <w:rFonts w:ascii="Times New Roman" w:hAnsi="Times New Roman"/>
                <w:sz w:val="24"/>
                <w:szCs w:val="24"/>
                <w:lang w:val="lv-LV"/>
              </w:rPr>
              <w:t>līmeni sērumā.</w:t>
            </w:r>
          </w:p>
        </w:tc>
      </w:tr>
    </w:tbl>
    <w:p w:rsidR="00775C81" w:rsidRPr="00775C81" w:rsidRDefault="00775C81" w:rsidP="00775C81">
      <w:pPr>
        <w:pStyle w:val="ListParagraph"/>
        <w:spacing w:after="0" w:line="240" w:lineRule="auto"/>
        <w:ind w:left="1222"/>
        <w:jc w:val="both"/>
        <w:rPr>
          <w:rFonts w:ascii="Times New Roman" w:hAnsi="Times New Roman"/>
          <w:b/>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jc w:val="both"/>
        <w:rPr>
          <w:rFonts w:ascii="Times New Roman" w:hAnsi="Times New Roman"/>
          <w:sz w:val="24"/>
          <w:szCs w:val="24"/>
          <w:lang w:val="lv-LV"/>
        </w:rPr>
      </w:pPr>
    </w:p>
    <w:p w:rsidR="00775C81" w:rsidRPr="00775C81" w:rsidRDefault="00775C81" w:rsidP="00775C81">
      <w:pPr>
        <w:pStyle w:val="ListParagraph"/>
        <w:spacing w:after="0" w:line="240" w:lineRule="auto"/>
        <w:ind w:left="0" w:right="333"/>
        <w:jc w:val="both"/>
        <w:rPr>
          <w:rFonts w:ascii="Times New Roman" w:hAnsi="Times New Roman"/>
          <w:sz w:val="24"/>
          <w:szCs w:val="24"/>
          <w:lang w:val="lv-LV"/>
        </w:rPr>
      </w:pPr>
    </w:p>
    <w:p w:rsidR="00775C81" w:rsidRPr="00775C81" w:rsidRDefault="00775C81" w:rsidP="000E3FA7">
      <w:pPr>
        <w:pStyle w:val="ListParagraph"/>
        <w:numPr>
          <w:ilvl w:val="0"/>
          <w:numId w:val="4"/>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Jebkuras Na</w:t>
      </w:r>
      <w:r w:rsidRPr="00775C81">
        <w:rPr>
          <w:rFonts w:ascii="Times New Roman" w:hAnsi="Times New Roman"/>
          <w:sz w:val="24"/>
          <w:szCs w:val="24"/>
          <w:vertAlign w:val="superscript"/>
          <w:lang w:val="lv-LV"/>
        </w:rPr>
        <w:t xml:space="preserve">+ </w:t>
      </w:r>
      <w:r w:rsidRPr="00775C81">
        <w:rPr>
          <w:rFonts w:ascii="Times New Roman" w:hAnsi="Times New Roman"/>
          <w:sz w:val="24"/>
          <w:szCs w:val="24"/>
          <w:lang w:val="lv-LV"/>
        </w:rPr>
        <w:t>svārstības vienmēr jāvērtē kopā ar hidratāciju!</w:t>
      </w:r>
    </w:p>
    <w:p w:rsidR="00775C81" w:rsidRPr="00775C81" w:rsidRDefault="00775C81" w:rsidP="000E3FA7">
      <w:pPr>
        <w:pStyle w:val="ListParagraph"/>
        <w:numPr>
          <w:ilvl w:val="0"/>
          <w:numId w:val="4"/>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ievadi nodrošina ar Nātrija hlorīda 5,85% šķīdumu, bet jāatceras pieskaitīt 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ko satur</w:t>
      </w:r>
      <w:r w:rsidRPr="00775C81">
        <w:rPr>
          <w:rFonts w:ascii="Times New Roman" w:hAnsi="Times New Roman"/>
          <w:sz w:val="24"/>
          <w:szCs w:val="24"/>
          <w:vertAlign w:val="superscript"/>
          <w:lang w:val="lv-LV"/>
        </w:rPr>
        <w:t xml:space="preserve"> </w:t>
      </w:r>
      <w:r w:rsidRPr="00775C81">
        <w:rPr>
          <w:rFonts w:ascii="Times New Roman" w:hAnsi="Times New Roman"/>
          <w:sz w:val="24"/>
          <w:szCs w:val="24"/>
          <w:lang w:val="lv-LV"/>
        </w:rPr>
        <w:t>medikamentu atšķaidīšanai lietotais fizioloģiskais  Nātrija hlorīda 0,9% šķīdums.</w:t>
      </w:r>
    </w:p>
    <w:p w:rsidR="00775C81" w:rsidRPr="00775C81" w:rsidRDefault="00775C81" w:rsidP="000E3FA7">
      <w:pPr>
        <w:pStyle w:val="ListParagraph"/>
        <w:numPr>
          <w:ilvl w:val="0"/>
          <w:numId w:val="4"/>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 xml:space="preserve">S. Natrii Chloridi </w:t>
      </w:r>
      <w:r w:rsidRPr="00775C81">
        <w:rPr>
          <w:rFonts w:ascii="Times New Roman" w:hAnsi="Times New Roman"/>
          <w:b/>
          <w:sz w:val="24"/>
          <w:szCs w:val="24"/>
          <w:lang w:val="lv-LV"/>
        </w:rPr>
        <w:t>5,85% 1 m</w:t>
      </w:r>
      <w:r w:rsidRPr="00775C81">
        <w:rPr>
          <w:rFonts w:ascii="Times New Roman" w:hAnsi="Times New Roman"/>
          <w:sz w:val="24"/>
          <w:szCs w:val="24"/>
          <w:lang w:val="lv-LV"/>
        </w:rPr>
        <w:t xml:space="preserve">l = </w:t>
      </w:r>
      <w:r w:rsidRPr="00775C81">
        <w:rPr>
          <w:rFonts w:ascii="Times New Roman" w:hAnsi="Times New Roman"/>
          <w:b/>
          <w:sz w:val="24"/>
          <w:szCs w:val="24"/>
          <w:lang w:val="lv-LV"/>
        </w:rPr>
        <w:t>1 mmol</w:t>
      </w:r>
      <w:r w:rsidRPr="00775C81">
        <w:rPr>
          <w:rFonts w:ascii="Times New Roman" w:hAnsi="Times New Roman"/>
          <w:sz w:val="24"/>
          <w:szCs w:val="24"/>
          <w:lang w:val="lv-LV"/>
        </w:rPr>
        <w:t xml:space="preserve"> 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 </w:t>
      </w:r>
      <w:r w:rsidRPr="00775C81">
        <w:rPr>
          <w:rFonts w:ascii="Times New Roman" w:hAnsi="Times New Roman"/>
          <w:b/>
          <w:sz w:val="24"/>
          <w:szCs w:val="24"/>
          <w:lang w:val="lv-LV"/>
        </w:rPr>
        <w:t>1 mEq</w:t>
      </w:r>
      <w:r w:rsidRPr="00775C81">
        <w:rPr>
          <w:rFonts w:ascii="Times New Roman" w:hAnsi="Times New Roman"/>
          <w:sz w:val="24"/>
          <w:szCs w:val="24"/>
          <w:lang w:val="lv-LV"/>
        </w:rPr>
        <w:t xml:space="preserve"> 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w:t>
      </w:r>
    </w:p>
    <w:p w:rsidR="00775C81" w:rsidRPr="00775C81" w:rsidRDefault="00775C81" w:rsidP="00775C81">
      <w:pPr>
        <w:pStyle w:val="ListParagraph"/>
        <w:spacing w:after="0" w:line="240" w:lineRule="auto"/>
        <w:ind w:left="360"/>
        <w:jc w:val="both"/>
        <w:rPr>
          <w:rFonts w:ascii="Times New Roman" w:hAnsi="Times New Roman"/>
          <w:sz w:val="24"/>
          <w:szCs w:val="24"/>
          <w:lang w:val="lv-LV"/>
        </w:rPr>
      </w:pPr>
      <w:r w:rsidRPr="00775C81">
        <w:rPr>
          <w:rFonts w:ascii="Times New Roman" w:hAnsi="Times New Roman"/>
          <w:sz w:val="24"/>
          <w:szCs w:val="24"/>
          <w:lang w:val="lv-LV"/>
        </w:rPr>
        <w:t>S. Natrii Chloridi 0,9% 1ml = 0,15 mmol Na</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w:t>
      </w:r>
    </w:p>
    <w:p w:rsidR="00775C81" w:rsidRPr="00775C81" w:rsidRDefault="00775C81" w:rsidP="00094DAF">
      <w:pPr>
        <w:pStyle w:val="ListParagraph"/>
        <w:spacing w:after="0" w:line="240" w:lineRule="auto"/>
        <w:ind w:left="0"/>
        <w:jc w:val="both"/>
        <w:rPr>
          <w:rFonts w:ascii="Times New Roman" w:hAnsi="Times New Roman"/>
          <w:b/>
          <w:bCs/>
          <w:sz w:val="24"/>
          <w:szCs w:val="24"/>
          <w:lang w:val="lv-LV"/>
        </w:rPr>
      </w:pPr>
      <w:r w:rsidRPr="00775C81">
        <w:rPr>
          <w:rFonts w:ascii="Times New Roman" w:hAnsi="Times New Roman"/>
          <w:b/>
          <w:sz w:val="24"/>
          <w:szCs w:val="24"/>
          <w:lang w:val="lv-LV"/>
        </w:rPr>
        <w:lastRenderedPageBreak/>
        <w:t xml:space="preserve">6.2. </w:t>
      </w:r>
      <w:r w:rsidRPr="00775C81">
        <w:rPr>
          <w:rFonts w:ascii="Times New Roman" w:hAnsi="Times New Roman"/>
          <w:b/>
          <w:bCs/>
          <w:sz w:val="24"/>
          <w:szCs w:val="24"/>
          <w:lang w:val="lv-LV"/>
        </w:rPr>
        <w:t>Kālijs</w:t>
      </w:r>
    </w:p>
    <w:p w:rsidR="00775C81" w:rsidRPr="00775C81" w:rsidRDefault="00775C81" w:rsidP="00775C81">
      <w:pPr>
        <w:pStyle w:val="ListParagraph"/>
        <w:spacing w:after="0" w:line="240" w:lineRule="auto"/>
        <w:ind w:left="360"/>
        <w:jc w:val="both"/>
        <w:rPr>
          <w:rFonts w:ascii="Times New Roman" w:hAnsi="Times New Roman"/>
          <w:sz w:val="24"/>
          <w:szCs w:val="24"/>
          <w:lang w:val="lv-LV"/>
        </w:rPr>
      </w:pPr>
    </w:p>
    <w:p w:rsidR="00775C81" w:rsidRPr="00775C81" w:rsidRDefault="00775C81" w:rsidP="000E3FA7">
      <w:pPr>
        <w:numPr>
          <w:ilvl w:val="0"/>
          <w:numId w:val="25"/>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ir intracelulārs (I/C) elektrolīts un tā līmenis sērumā precīzi neatspoguļo kopējās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rezerves organismā;</w:t>
      </w:r>
    </w:p>
    <w:p w:rsidR="00775C81" w:rsidRPr="00775C81" w:rsidRDefault="00775C81" w:rsidP="000E3FA7">
      <w:pPr>
        <w:numPr>
          <w:ilvl w:val="0"/>
          <w:numId w:val="25"/>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līmenis sērumā ir atkarīgs no asins pH, jo pH regulē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sadali starp intracelulāro un ekstracelulāro telpu; Sēruma K</w:t>
      </w:r>
      <w:r w:rsidRPr="00775C81">
        <w:rPr>
          <w:rFonts w:ascii="Times New Roman" w:hAnsi="Times New Roman"/>
          <w:sz w:val="24"/>
          <w:szCs w:val="24"/>
          <w:vertAlign w:val="superscript"/>
          <w:lang w:val="lv-LV"/>
        </w:rPr>
        <w:t xml:space="preserve">+ </w:t>
      </w:r>
      <w:r w:rsidRPr="00775C81">
        <w:rPr>
          <w:rFonts w:ascii="Times New Roman" w:hAnsi="Times New Roman"/>
          <w:sz w:val="24"/>
          <w:szCs w:val="24"/>
          <w:lang w:val="lv-LV"/>
        </w:rPr>
        <w:t>līmenis acidozē pieaug, bet alkalozē pazeminās;</w:t>
      </w:r>
    </w:p>
    <w:p w:rsidR="00775C81" w:rsidRPr="00775C81" w:rsidRDefault="00775C81" w:rsidP="000E3FA7">
      <w:pPr>
        <w:pStyle w:val="ListParagraph"/>
        <w:numPr>
          <w:ilvl w:val="0"/>
          <w:numId w:val="1"/>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Parasti 1.-2. dzīves dienā K</w:t>
      </w:r>
      <w:r w:rsidRPr="00775C81">
        <w:rPr>
          <w:rFonts w:ascii="Times New Roman" w:hAnsi="Times New Roman"/>
          <w:sz w:val="24"/>
          <w:szCs w:val="24"/>
          <w:vertAlign w:val="superscript"/>
          <w:lang w:val="lv-LV"/>
        </w:rPr>
        <w:t xml:space="preserve">+ </w:t>
      </w:r>
      <w:r w:rsidRPr="00775C81">
        <w:rPr>
          <w:rFonts w:ascii="Times New Roman" w:hAnsi="Times New Roman"/>
          <w:sz w:val="24"/>
          <w:szCs w:val="24"/>
          <w:lang w:val="lv-LV"/>
        </w:rPr>
        <w:t>ievade nav nepieciešama.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ievadi fizioloģiskā devā uzsāk, kad normalizējas diurēze  un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līmenis sērumā ir &lt; 5mmol/l;</w:t>
      </w:r>
    </w:p>
    <w:p w:rsidR="00775C81" w:rsidRPr="00775C81" w:rsidRDefault="00775C81" w:rsidP="00775C81">
      <w:pPr>
        <w:pStyle w:val="ListParagraph"/>
        <w:spacing w:after="0" w:line="240" w:lineRule="auto"/>
        <w:ind w:left="360"/>
        <w:jc w:val="both"/>
        <w:rPr>
          <w:rFonts w:ascii="Times New Roman" w:hAnsi="Times New Roman"/>
          <w:sz w:val="24"/>
          <w:szCs w:val="24"/>
          <w:lang w:val="lv-LV"/>
        </w:rPr>
      </w:pPr>
    </w:p>
    <w:p w:rsidR="00D570C2" w:rsidRPr="00775C81" w:rsidRDefault="00D570C2" w:rsidP="00D570C2">
      <w:pPr>
        <w:pStyle w:val="ListParagraph"/>
        <w:spacing w:line="240" w:lineRule="auto"/>
        <w:ind w:left="0"/>
        <w:jc w:val="center"/>
        <w:rPr>
          <w:rFonts w:ascii="Times New Roman" w:hAnsi="Times New Roman"/>
          <w:b/>
          <w:sz w:val="24"/>
          <w:szCs w:val="24"/>
          <w:lang w:val="lv-LV"/>
        </w:rPr>
      </w:pPr>
      <w:r>
        <w:rPr>
          <w:rFonts w:ascii="Times New Roman" w:hAnsi="Times New Roman"/>
          <w:i/>
          <w:sz w:val="24"/>
          <w:szCs w:val="24"/>
          <w:lang w:val="lv-LV"/>
        </w:rPr>
        <w:t>6</w:t>
      </w:r>
      <w:r w:rsidR="00775C81" w:rsidRPr="00775C81">
        <w:rPr>
          <w:rFonts w:ascii="Times New Roman" w:hAnsi="Times New Roman"/>
          <w:i/>
          <w:sz w:val="24"/>
          <w:szCs w:val="24"/>
          <w:lang w:val="lv-LV"/>
        </w:rPr>
        <w:t>.Tabula</w:t>
      </w:r>
      <w:r w:rsidR="00775C81" w:rsidRPr="00775C81">
        <w:rPr>
          <w:rFonts w:ascii="Times New Roman" w:hAnsi="Times New Roman"/>
          <w:sz w:val="24"/>
          <w:szCs w:val="24"/>
          <w:lang w:val="lv-LV"/>
        </w:rPr>
        <w:t xml:space="preserve"> </w:t>
      </w:r>
      <w:r w:rsidR="00775C81" w:rsidRPr="00775C81">
        <w:rPr>
          <w:rFonts w:ascii="Times New Roman" w:hAnsi="Times New Roman"/>
          <w:b/>
          <w:sz w:val="24"/>
          <w:szCs w:val="24"/>
          <w:lang w:val="lv-LV"/>
        </w:rPr>
        <w:t>Rekomendējamās K</w:t>
      </w:r>
      <w:r w:rsidR="00775C81" w:rsidRPr="00775C81">
        <w:rPr>
          <w:rFonts w:ascii="Times New Roman" w:hAnsi="Times New Roman"/>
          <w:b/>
          <w:sz w:val="24"/>
          <w:szCs w:val="24"/>
          <w:vertAlign w:val="superscript"/>
          <w:lang w:val="lv-LV"/>
        </w:rPr>
        <w:t xml:space="preserve">+ </w:t>
      </w:r>
      <w:r w:rsidR="00775C81" w:rsidRPr="00775C81">
        <w:rPr>
          <w:rFonts w:ascii="Times New Roman" w:hAnsi="Times New Roman"/>
          <w:b/>
          <w:sz w:val="24"/>
          <w:szCs w:val="24"/>
          <w:lang w:val="lv-LV"/>
        </w:rPr>
        <w:t>ievades devas atbilstoši K</w:t>
      </w:r>
      <w:r w:rsidR="00775C81" w:rsidRPr="00775C81">
        <w:rPr>
          <w:rFonts w:ascii="Times New Roman" w:hAnsi="Times New Roman"/>
          <w:b/>
          <w:sz w:val="24"/>
          <w:szCs w:val="24"/>
          <w:vertAlign w:val="superscript"/>
          <w:lang w:val="lv-LV"/>
        </w:rPr>
        <w:t xml:space="preserve">+ </w:t>
      </w:r>
      <w:r w:rsidR="00775C81" w:rsidRPr="00775C81">
        <w:rPr>
          <w:rFonts w:ascii="Times New Roman" w:hAnsi="Times New Roman"/>
          <w:b/>
          <w:sz w:val="24"/>
          <w:szCs w:val="24"/>
          <w:lang w:val="lv-LV"/>
        </w:rPr>
        <w:t>līmenim sērumā</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93"/>
      </w:tblGrid>
      <w:tr w:rsidR="00775C81" w:rsidRPr="00775C81" w:rsidTr="00094DAF">
        <w:tc>
          <w:tcPr>
            <w:tcW w:w="2234"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līmenis (mmol/l)</w:t>
            </w:r>
          </w:p>
        </w:tc>
        <w:tc>
          <w:tcPr>
            <w:tcW w:w="5193"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Ievadāmais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daudzums (mmol/kg/dnn)</w:t>
            </w:r>
          </w:p>
        </w:tc>
      </w:tr>
      <w:tr w:rsidR="00775C81" w:rsidRPr="00775C81" w:rsidTr="00094DAF">
        <w:tc>
          <w:tcPr>
            <w:tcW w:w="2234"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both"/>
              <w:rPr>
                <w:rFonts w:ascii="Times New Roman" w:hAnsi="Times New Roman"/>
                <w:sz w:val="24"/>
                <w:szCs w:val="24"/>
                <w:lang w:val="lv-LV"/>
              </w:rPr>
            </w:pPr>
            <w:r w:rsidRPr="00775C81">
              <w:rPr>
                <w:rFonts w:ascii="Times New Roman" w:hAnsi="Times New Roman"/>
                <w:sz w:val="24"/>
                <w:szCs w:val="24"/>
                <w:lang w:val="lv-LV"/>
              </w:rPr>
              <w:t>&gt;5</w:t>
            </w:r>
          </w:p>
        </w:tc>
        <w:tc>
          <w:tcPr>
            <w:tcW w:w="5193"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K nepievieno</w:t>
            </w:r>
          </w:p>
        </w:tc>
      </w:tr>
      <w:tr w:rsidR="00775C81" w:rsidRPr="00775C81" w:rsidTr="00094DAF">
        <w:tc>
          <w:tcPr>
            <w:tcW w:w="2234" w:type="dxa"/>
            <w:tcBorders>
              <w:top w:val="single" w:sz="4" w:space="0" w:color="auto"/>
              <w:left w:val="single" w:sz="4" w:space="0" w:color="auto"/>
              <w:bottom w:val="single" w:sz="4" w:space="0" w:color="auto"/>
              <w:right w:val="single" w:sz="4" w:space="0" w:color="auto"/>
            </w:tcBorders>
          </w:tcPr>
          <w:p w:rsidR="00775C81" w:rsidRPr="00775C81" w:rsidRDefault="00EB3CBD" w:rsidP="00094DAF">
            <w:pPr>
              <w:pStyle w:val="ListParagraph"/>
              <w:spacing w:after="0"/>
              <w:ind w:left="0"/>
              <w:jc w:val="both"/>
              <w:rPr>
                <w:rFonts w:ascii="Times New Roman" w:hAnsi="Times New Roman"/>
                <w:sz w:val="24"/>
                <w:szCs w:val="24"/>
                <w:lang w:val="lv-LV"/>
              </w:rPr>
            </w:pPr>
            <w:r>
              <w:rPr>
                <w:rFonts w:ascii="Times New Roman" w:hAnsi="Times New Roman"/>
                <w:sz w:val="24"/>
                <w:szCs w:val="24"/>
                <w:lang w:val="lv-LV"/>
              </w:rPr>
              <w:t>4,5-5,</w:t>
            </w:r>
            <w:r w:rsidR="00775C81" w:rsidRPr="00775C81">
              <w:rPr>
                <w:rFonts w:ascii="Times New Roman" w:hAnsi="Times New Roman"/>
                <w:sz w:val="24"/>
                <w:szCs w:val="24"/>
                <w:lang w:val="lv-LV"/>
              </w:rPr>
              <w:t>5</w:t>
            </w:r>
          </w:p>
        </w:tc>
        <w:tc>
          <w:tcPr>
            <w:tcW w:w="5193"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1</w:t>
            </w:r>
          </w:p>
        </w:tc>
      </w:tr>
      <w:tr w:rsidR="00775C81" w:rsidRPr="00775C81" w:rsidTr="00094DAF">
        <w:tc>
          <w:tcPr>
            <w:tcW w:w="2234" w:type="dxa"/>
            <w:tcBorders>
              <w:top w:val="single" w:sz="4" w:space="0" w:color="auto"/>
              <w:left w:val="single" w:sz="4" w:space="0" w:color="auto"/>
              <w:bottom w:val="single" w:sz="4" w:space="0" w:color="auto"/>
              <w:right w:val="single" w:sz="4" w:space="0" w:color="auto"/>
            </w:tcBorders>
          </w:tcPr>
          <w:p w:rsidR="00775C81" w:rsidRPr="00775C81" w:rsidRDefault="00EB3CBD" w:rsidP="00094DAF">
            <w:pPr>
              <w:pStyle w:val="ListParagraph"/>
              <w:spacing w:after="0"/>
              <w:ind w:left="0"/>
              <w:jc w:val="both"/>
              <w:rPr>
                <w:rFonts w:ascii="Times New Roman" w:hAnsi="Times New Roman"/>
                <w:sz w:val="24"/>
                <w:szCs w:val="24"/>
                <w:lang w:val="lv-LV"/>
              </w:rPr>
            </w:pPr>
            <w:r>
              <w:rPr>
                <w:rFonts w:ascii="Times New Roman" w:hAnsi="Times New Roman"/>
                <w:sz w:val="24"/>
                <w:szCs w:val="24"/>
                <w:lang w:val="lv-LV"/>
              </w:rPr>
              <w:t>3,5-4,</w:t>
            </w:r>
            <w:r w:rsidR="00775C81" w:rsidRPr="00775C81">
              <w:rPr>
                <w:rFonts w:ascii="Times New Roman" w:hAnsi="Times New Roman"/>
                <w:sz w:val="24"/>
                <w:szCs w:val="24"/>
                <w:lang w:val="lv-LV"/>
              </w:rPr>
              <w:t>5</w:t>
            </w:r>
          </w:p>
        </w:tc>
        <w:tc>
          <w:tcPr>
            <w:tcW w:w="5193"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 xml:space="preserve">2 </w:t>
            </w:r>
          </w:p>
        </w:tc>
      </w:tr>
      <w:tr w:rsidR="00775C81" w:rsidRPr="00775C81" w:rsidTr="00094DAF">
        <w:tc>
          <w:tcPr>
            <w:tcW w:w="2234" w:type="dxa"/>
            <w:tcBorders>
              <w:top w:val="single" w:sz="4" w:space="0" w:color="auto"/>
              <w:left w:val="single" w:sz="4" w:space="0" w:color="auto"/>
              <w:bottom w:val="single" w:sz="4" w:space="0" w:color="auto"/>
              <w:right w:val="single" w:sz="4" w:space="0" w:color="auto"/>
            </w:tcBorders>
          </w:tcPr>
          <w:p w:rsidR="00775C81" w:rsidRPr="00775C81" w:rsidRDefault="00EB3CBD" w:rsidP="00EB3CBD">
            <w:pPr>
              <w:pStyle w:val="ListParagraph"/>
              <w:spacing w:after="0"/>
              <w:ind w:left="0"/>
              <w:jc w:val="both"/>
              <w:rPr>
                <w:rFonts w:ascii="Times New Roman" w:hAnsi="Times New Roman"/>
                <w:sz w:val="24"/>
                <w:szCs w:val="24"/>
                <w:lang w:val="lv-LV"/>
              </w:rPr>
            </w:pPr>
            <w:r>
              <w:rPr>
                <w:rFonts w:ascii="Times New Roman" w:hAnsi="Times New Roman"/>
                <w:sz w:val="24"/>
                <w:szCs w:val="24"/>
                <w:lang w:val="lv-LV"/>
              </w:rPr>
              <w:t>2,</w:t>
            </w:r>
            <w:r w:rsidR="00775C81" w:rsidRPr="00775C81">
              <w:rPr>
                <w:rFonts w:ascii="Times New Roman" w:hAnsi="Times New Roman"/>
                <w:sz w:val="24"/>
                <w:szCs w:val="24"/>
                <w:lang w:val="lv-LV"/>
              </w:rPr>
              <w:t>5-3</w:t>
            </w:r>
            <w:r>
              <w:rPr>
                <w:rFonts w:ascii="Times New Roman" w:hAnsi="Times New Roman"/>
                <w:sz w:val="24"/>
                <w:szCs w:val="24"/>
                <w:lang w:val="lv-LV"/>
              </w:rPr>
              <w:t>,</w:t>
            </w:r>
            <w:r w:rsidR="00775C81" w:rsidRPr="00775C81">
              <w:rPr>
                <w:rFonts w:ascii="Times New Roman" w:hAnsi="Times New Roman"/>
                <w:sz w:val="24"/>
                <w:szCs w:val="24"/>
                <w:lang w:val="lv-LV"/>
              </w:rPr>
              <w:t>5</w:t>
            </w:r>
          </w:p>
        </w:tc>
        <w:tc>
          <w:tcPr>
            <w:tcW w:w="5193"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3 +, meklēt cēloni</w:t>
            </w:r>
          </w:p>
        </w:tc>
      </w:tr>
      <w:tr w:rsidR="00775C81" w:rsidRPr="00775C81" w:rsidTr="00094DAF">
        <w:tc>
          <w:tcPr>
            <w:tcW w:w="2234" w:type="dxa"/>
            <w:tcBorders>
              <w:top w:val="single" w:sz="4" w:space="0" w:color="auto"/>
              <w:left w:val="single" w:sz="4" w:space="0" w:color="auto"/>
              <w:bottom w:val="single" w:sz="4" w:space="0" w:color="auto"/>
              <w:right w:val="single" w:sz="4" w:space="0" w:color="auto"/>
            </w:tcBorders>
          </w:tcPr>
          <w:p w:rsidR="00775C81" w:rsidRPr="00775C81" w:rsidRDefault="00EB3CBD" w:rsidP="00094DAF">
            <w:pPr>
              <w:pStyle w:val="ListParagraph"/>
              <w:spacing w:after="0"/>
              <w:ind w:left="0"/>
              <w:jc w:val="both"/>
              <w:rPr>
                <w:rFonts w:ascii="Times New Roman" w:hAnsi="Times New Roman"/>
                <w:sz w:val="24"/>
                <w:szCs w:val="24"/>
                <w:lang w:val="lv-LV"/>
              </w:rPr>
            </w:pPr>
            <w:r>
              <w:rPr>
                <w:rFonts w:ascii="Times New Roman" w:hAnsi="Times New Roman"/>
                <w:sz w:val="24"/>
                <w:szCs w:val="24"/>
                <w:lang w:val="lv-LV"/>
              </w:rPr>
              <w:t>&lt;2,</w:t>
            </w:r>
            <w:r w:rsidR="00775C81" w:rsidRPr="00775C81">
              <w:rPr>
                <w:rFonts w:ascii="Times New Roman" w:hAnsi="Times New Roman"/>
                <w:sz w:val="24"/>
                <w:szCs w:val="24"/>
                <w:lang w:val="lv-LV"/>
              </w:rPr>
              <w:t>5</w:t>
            </w:r>
          </w:p>
        </w:tc>
        <w:tc>
          <w:tcPr>
            <w:tcW w:w="5193" w:type="dxa"/>
            <w:tcBorders>
              <w:top w:val="single" w:sz="4" w:space="0" w:color="auto"/>
              <w:left w:val="single" w:sz="4" w:space="0" w:color="auto"/>
              <w:bottom w:val="single" w:sz="4" w:space="0" w:color="auto"/>
              <w:right w:val="single" w:sz="4" w:space="0" w:color="auto"/>
            </w:tcBorders>
          </w:tcPr>
          <w:p w:rsidR="00775C81" w:rsidRPr="00775C81" w:rsidRDefault="00775C81" w:rsidP="00094DAF">
            <w:pPr>
              <w:pStyle w:val="ListParagraph"/>
              <w:spacing w:after="0"/>
              <w:ind w:left="0"/>
              <w:jc w:val="center"/>
              <w:rPr>
                <w:rFonts w:ascii="Times New Roman" w:hAnsi="Times New Roman"/>
                <w:sz w:val="24"/>
                <w:szCs w:val="24"/>
                <w:lang w:val="lv-LV"/>
              </w:rPr>
            </w:pPr>
            <w:r w:rsidRPr="00775C81">
              <w:rPr>
                <w:rFonts w:ascii="Times New Roman" w:hAnsi="Times New Roman"/>
                <w:sz w:val="24"/>
                <w:szCs w:val="24"/>
                <w:lang w:val="lv-LV"/>
              </w:rPr>
              <w:t>4 + , meklēt cēloni</w:t>
            </w:r>
          </w:p>
        </w:tc>
      </w:tr>
    </w:tbl>
    <w:p w:rsidR="00775C81" w:rsidRPr="00775C81" w:rsidRDefault="00775C81" w:rsidP="00775C81">
      <w:pPr>
        <w:spacing w:after="0" w:line="240" w:lineRule="auto"/>
        <w:jc w:val="both"/>
        <w:rPr>
          <w:rFonts w:ascii="Times New Roman" w:hAnsi="Times New Roman"/>
          <w:sz w:val="24"/>
          <w:szCs w:val="24"/>
          <w:lang w:val="lv-LV"/>
        </w:rPr>
      </w:pPr>
    </w:p>
    <w:p w:rsidR="00775C81" w:rsidRPr="00775C81" w:rsidRDefault="00775C81" w:rsidP="000E3FA7">
      <w:pPr>
        <w:numPr>
          <w:ilvl w:val="0"/>
          <w:numId w:val="26"/>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ievadi nodrošina ar Kālija hlorīda 7,45% šķīdumu;</w:t>
      </w:r>
    </w:p>
    <w:p w:rsidR="00775C81" w:rsidRPr="00775C81" w:rsidRDefault="00775C81" w:rsidP="000E3FA7">
      <w:pPr>
        <w:numPr>
          <w:ilvl w:val="0"/>
          <w:numId w:val="26"/>
        </w:numPr>
        <w:spacing w:after="0" w:line="240" w:lineRule="auto"/>
        <w:jc w:val="both"/>
        <w:rPr>
          <w:rFonts w:ascii="Times New Roman" w:hAnsi="Times New Roman"/>
          <w:sz w:val="24"/>
          <w:szCs w:val="24"/>
          <w:lang w:val="lv-LV"/>
        </w:rPr>
      </w:pPr>
      <w:r w:rsidRPr="00775C81">
        <w:rPr>
          <w:rFonts w:ascii="Times New Roman" w:hAnsi="Times New Roman"/>
          <w:sz w:val="24"/>
          <w:szCs w:val="24"/>
          <w:lang w:val="lv-LV"/>
        </w:rPr>
        <w:t xml:space="preserve">S. Kalii Chloridi </w:t>
      </w:r>
      <w:r w:rsidRPr="00775C81">
        <w:rPr>
          <w:rFonts w:ascii="Times New Roman" w:hAnsi="Times New Roman"/>
          <w:b/>
          <w:sz w:val="24"/>
          <w:szCs w:val="24"/>
          <w:lang w:val="lv-LV"/>
        </w:rPr>
        <w:t>7,45% 1 m</w:t>
      </w:r>
      <w:r w:rsidRPr="00775C81">
        <w:rPr>
          <w:rFonts w:ascii="Times New Roman" w:hAnsi="Times New Roman"/>
          <w:sz w:val="24"/>
          <w:szCs w:val="24"/>
          <w:lang w:val="lv-LV"/>
        </w:rPr>
        <w:t xml:space="preserve">l = </w:t>
      </w:r>
      <w:r w:rsidRPr="00775C81">
        <w:rPr>
          <w:rFonts w:ascii="Times New Roman" w:hAnsi="Times New Roman"/>
          <w:b/>
          <w:sz w:val="24"/>
          <w:szCs w:val="24"/>
          <w:lang w:val="lv-LV"/>
        </w:rPr>
        <w:t>1 mmol</w:t>
      </w:r>
      <w:r w:rsidRPr="00775C81">
        <w:rPr>
          <w:rFonts w:ascii="Times New Roman" w:hAnsi="Times New Roman"/>
          <w:sz w:val="24"/>
          <w:szCs w:val="24"/>
          <w:lang w:val="lv-LV"/>
        </w:rPr>
        <w:t xml:space="preserve">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 xml:space="preserve"> = </w:t>
      </w:r>
      <w:r w:rsidRPr="00775C81">
        <w:rPr>
          <w:rFonts w:ascii="Times New Roman" w:hAnsi="Times New Roman"/>
          <w:b/>
          <w:sz w:val="24"/>
          <w:szCs w:val="24"/>
          <w:lang w:val="lv-LV"/>
        </w:rPr>
        <w:t>1 mEq</w:t>
      </w:r>
      <w:r w:rsidRPr="00775C81">
        <w:rPr>
          <w:rFonts w:ascii="Times New Roman" w:hAnsi="Times New Roman"/>
          <w:sz w:val="24"/>
          <w:szCs w:val="24"/>
          <w:lang w:val="lv-LV"/>
        </w:rPr>
        <w:t xml:space="preserve"> K</w:t>
      </w:r>
      <w:r w:rsidRPr="00775C81">
        <w:rPr>
          <w:rFonts w:ascii="Times New Roman" w:hAnsi="Times New Roman"/>
          <w:sz w:val="24"/>
          <w:szCs w:val="24"/>
          <w:vertAlign w:val="superscript"/>
          <w:lang w:val="lv-LV"/>
        </w:rPr>
        <w:t>+</w:t>
      </w:r>
      <w:r w:rsidRPr="00775C81">
        <w:rPr>
          <w:rFonts w:ascii="Times New Roman" w:hAnsi="Times New Roman"/>
          <w:sz w:val="24"/>
          <w:szCs w:val="24"/>
          <w:lang w:val="lv-LV"/>
        </w:rPr>
        <w:t>.</w:t>
      </w:r>
    </w:p>
    <w:p w:rsidR="00775C81" w:rsidRPr="00775C81" w:rsidRDefault="00775C81" w:rsidP="00775C81">
      <w:pPr>
        <w:spacing w:after="0" w:line="240" w:lineRule="auto"/>
        <w:jc w:val="both"/>
        <w:rPr>
          <w:rFonts w:ascii="Times New Roman" w:hAnsi="Times New Roman"/>
          <w:sz w:val="24"/>
          <w:szCs w:val="24"/>
          <w:lang w:val="lv-LV"/>
        </w:rPr>
      </w:pPr>
    </w:p>
    <w:p w:rsidR="00775C81" w:rsidRPr="00D570C2" w:rsidRDefault="00775C81" w:rsidP="000E3FA7">
      <w:pPr>
        <w:pStyle w:val="ListParagraph"/>
        <w:numPr>
          <w:ilvl w:val="0"/>
          <w:numId w:val="13"/>
        </w:numPr>
        <w:spacing w:after="0" w:line="240" w:lineRule="auto"/>
        <w:jc w:val="center"/>
        <w:rPr>
          <w:rFonts w:ascii="Times New Roman" w:hAnsi="Times New Roman"/>
          <w:b/>
          <w:sz w:val="24"/>
          <w:szCs w:val="24"/>
          <w:lang w:val="lv-LV"/>
        </w:rPr>
      </w:pPr>
      <w:r w:rsidRPr="00D570C2">
        <w:rPr>
          <w:rFonts w:ascii="Times New Roman" w:hAnsi="Times New Roman"/>
          <w:b/>
          <w:sz w:val="24"/>
          <w:szCs w:val="24"/>
          <w:lang w:val="lv-LV"/>
        </w:rPr>
        <w:t>Kalcijs un fosfors</w:t>
      </w:r>
    </w:p>
    <w:p w:rsidR="00D570C2" w:rsidRPr="00D570C2" w:rsidRDefault="00D570C2" w:rsidP="00D570C2">
      <w:pPr>
        <w:pStyle w:val="ListParagraph"/>
        <w:spacing w:after="0" w:line="240" w:lineRule="auto"/>
        <w:ind w:left="360"/>
        <w:rPr>
          <w:rFonts w:ascii="Times New Roman" w:hAnsi="Times New Roman"/>
          <w:b/>
          <w:sz w:val="24"/>
          <w:szCs w:val="24"/>
          <w:lang w:val="lv-LV"/>
        </w:rPr>
      </w:pPr>
    </w:p>
    <w:p w:rsidR="00775C81" w:rsidRDefault="00775C81" w:rsidP="00775C81">
      <w:pPr>
        <w:spacing w:after="0" w:line="240" w:lineRule="auto"/>
        <w:jc w:val="both"/>
        <w:rPr>
          <w:rFonts w:ascii="Times New Roman" w:hAnsi="Times New Roman"/>
          <w:b/>
          <w:sz w:val="24"/>
          <w:szCs w:val="24"/>
          <w:lang w:val="lv-LV"/>
        </w:rPr>
      </w:pPr>
      <w:r w:rsidRPr="00775C81">
        <w:rPr>
          <w:rFonts w:ascii="Times New Roman" w:hAnsi="Times New Roman"/>
          <w:b/>
          <w:sz w:val="24"/>
          <w:szCs w:val="24"/>
          <w:lang w:val="lv-LV"/>
        </w:rPr>
        <w:t>7.1.</w:t>
      </w:r>
      <w:r w:rsidRPr="00775C81">
        <w:rPr>
          <w:rFonts w:ascii="Times New Roman" w:hAnsi="Times New Roman"/>
          <w:sz w:val="24"/>
          <w:szCs w:val="24"/>
          <w:lang w:val="lv-LV"/>
        </w:rPr>
        <w:t xml:space="preserve"> </w:t>
      </w:r>
      <w:r w:rsidRPr="00775C81">
        <w:rPr>
          <w:rFonts w:ascii="Times New Roman" w:hAnsi="Times New Roman"/>
          <w:b/>
          <w:sz w:val="24"/>
          <w:szCs w:val="24"/>
          <w:lang w:val="lv-LV"/>
        </w:rPr>
        <w:t>Kalcijs</w:t>
      </w:r>
      <w:r w:rsidR="00094DAF">
        <w:rPr>
          <w:rFonts w:ascii="Times New Roman" w:hAnsi="Times New Roman"/>
          <w:b/>
          <w:sz w:val="24"/>
          <w:szCs w:val="24"/>
          <w:lang w:val="lv-LV"/>
        </w:rPr>
        <w:t xml:space="preserve"> (Ca)</w:t>
      </w:r>
    </w:p>
    <w:p w:rsidR="00D570C2" w:rsidRPr="00775C81" w:rsidRDefault="00D570C2" w:rsidP="00775C81">
      <w:pPr>
        <w:spacing w:after="0" w:line="240" w:lineRule="auto"/>
        <w:jc w:val="both"/>
        <w:rPr>
          <w:rFonts w:ascii="Times New Roman" w:hAnsi="Times New Roman"/>
          <w:b/>
          <w:sz w:val="24"/>
          <w:szCs w:val="24"/>
          <w:lang w:val="lv-LV"/>
        </w:rPr>
      </w:pPr>
    </w:p>
    <w:p w:rsidR="00775C81" w:rsidRPr="00775C81" w:rsidRDefault="00775C81" w:rsidP="000E3FA7">
      <w:pPr>
        <w:pStyle w:val="NormalWeb"/>
        <w:numPr>
          <w:ilvl w:val="0"/>
          <w:numId w:val="27"/>
        </w:numPr>
        <w:shd w:val="clear" w:color="auto" w:fill="FFFFFF"/>
        <w:spacing w:before="0" w:beforeAutospacing="0" w:after="0" w:afterAutospacing="0"/>
        <w:jc w:val="both"/>
        <w:rPr>
          <w:shd w:val="clear" w:color="auto" w:fill="FFFFFF"/>
          <w:lang w:val="lv-LV"/>
        </w:rPr>
      </w:pPr>
      <w:r w:rsidRPr="00775C81">
        <w:rPr>
          <w:b/>
          <w:bCs/>
          <w:lang w:val="lv-LV"/>
        </w:rPr>
        <w:t>Kopējais kalcija līmenis</w:t>
      </w:r>
      <w:r w:rsidRPr="00775C81">
        <w:rPr>
          <w:lang w:val="lv-LV"/>
        </w:rPr>
        <w:t xml:space="preserve"> sērumā 1.dzīves nedēļā: laikā dzimušajiem ir 2,0-2,5 mmol/l, priekšlaikus dzimušajiem – 1,7-2,3 mmol/l. Turpmāk – 2,2-2,7 mmol/l gan iznēsātajiem, gan priekšlaikus dzimušajiem;</w:t>
      </w:r>
    </w:p>
    <w:p w:rsidR="00775C81" w:rsidRPr="00775C81" w:rsidRDefault="00775C81" w:rsidP="000E3FA7">
      <w:pPr>
        <w:pStyle w:val="NormalWeb"/>
        <w:numPr>
          <w:ilvl w:val="0"/>
          <w:numId w:val="27"/>
        </w:numPr>
        <w:shd w:val="clear" w:color="auto" w:fill="FFFFFF"/>
        <w:spacing w:before="0" w:beforeAutospacing="0" w:after="0" w:afterAutospacing="0"/>
        <w:jc w:val="both"/>
        <w:rPr>
          <w:lang w:val="lv-LV"/>
        </w:rPr>
      </w:pPr>
      <w:r w:rsidRPr="00775C81">
        <w:rPr>
          <w:lang w:val="lv-LV"/>
        </w:rPr>
        <w:t xml:space="preserve">Apmēram ½ no kopējā kalcija ir jonizētā formā. </w:t>
      </w:r>
      <w:r w:rsidRPr="00775C81">
        <w:rPr>
          <w:b/>
          <w:lang w:val="lv-LV"/>
        </w:rPr>
        <w:t>Jonizētais</w:t>
      </w:r>
      <w:r w:rsidRPr="00775C81">
        <w:rPr>
          <w:lang w:val="lv-LV"/>
        </w:rPr>
        <w:t xml:space="preserve"> kalcijs labāk korelē ar Ca funkciju organismā, piem., miokarda kontraktilitāti;</w:t>
      </w:r>
    </w:p>
    <w:p w:rsidR="00775C81" w:rsidRPr="00775C81" w:rsidRDefault="00775C81" w:rsidP="000E3FA7">
      <w:pPr>
        <w:pStyle w:val="NormalWeb"/>
        <w:numPr>
          <w:ilvl w:val="0"/>
          <w:numId w:val="8"/>
        </w:numPr>
        <w:shd w:val="clear" w:color="auto" w:fill="FFFFFF"/>
        <w:spacing w:before="0" w:beforeAutospacing="0" w:after="0" w:afterAutospacing="0"/>
        <w:jc w:val="both"/>
        <w:rPr>
          <w:color w:val="000000"/>
          <w:lang w:val="lv-LV"/>
        </w:rPr>
      </w:pPr>
      <w:r w:rsidRPr="00775C81">
        <w:rPr>
          <w:lang w:val="lv-LV"/>
        </w:rPr>
        <w:t xml:space="preserve">Ca </w:t>
      </w:r>
      <w:r w:rsidRPr="00775C81">
        <w:rPr>
          <w:color w:val="000000"/>
          <w:lang w:val="lv-LV"/>
        </w:rPr>
        <w:t>pievieno no parenterālās barošanas uzsākšanas brīža visiem priekšlaikus dzimušajiem, kuru dzimšanas svars ir &lt;1800 g un visiem bērniem ar plānotu ilgstošu parenterālo barošanu (iedzimtas GI trakta anomālijas), jo viņi ir riska grupā uz hipokalciēmijas attīstību, tai skaitā krampju sindromu,  kaulu mineralizācijas traucējumiem un iespējamiem lūzumiem;</w:t>
      </w:r>
    </w:p>
    <w:p w:rsidR="00775C81" w:rsidRPr="00775C81" w:rsidRDefault="00775C81" w:rsidP="000E3FA7">
      <w:pPr>
        <w:pStyle w:val="NormalWeb"/>
        <w:numPr>
          <w:ilvl w:val="0"/>
          <w:numId w:val="8"/>
        </w:numPr>
        <w:shd w:val="clear" w:color="auto" w:fill="FFFFFF"/>
        <w:spacing w:before="0" w:beforeAutospacing="0" w:after="0" w:afterAutospacing="0"/>
        <w:jc w:val="both"/>
        <w:rPr>
          <w:shd w:val="clear" w:color="auto" w:fill="FFFFFF"/>
          <w:lang w:val="lv-LV"/>
        </w:rPr>
      </w:pPr>
      <w:r w:rsidRPr="00775C81">
        <w:rPr>
          <w:lang w:val="lv-LV"/>
        </w:rPr>
        <w:t xml:space="preserve">Kalcija ievades devu aprēķina pēc </w:t>
      </w:r>
      <w:r w:rsidRPr="00775C81">
        <w:rPr>
          <w:b/>
          <w:lang w:val="lv-LV"/>
        </w:rPr>
        <w:t>elementālā</w:t>
      </w:r>
      <w:r w:rsidRPr="00775C81">
        <w:rPr>
          <w:lang w:val="lv-LV"/>
        </w:rPr>
        <w:t xml:space="preserve"> kalcija;</w:t>
      </w:r>
    </w:p>
    <w:p w:rsidR="00775C81" w:rsidRPr="00775C81" w:rsidRDefault="00775C81" w:rsidP="000E3FA7">
      <w:pPr>
        <w:pStyle w:val="NormalWeb"/>
        <w:numPr>
          <w:ilvl w:val="0"/>
          <w:numId w:val="8"/>
        </w:numPr>
        <w:shd w:val="clear" w:color="auto" w:fill="FFFFFF"/>
        <w:spacing w:before="0" w:beforeAutospacing="0" w:after="0" w:afterAutospacing="0"/>
        <w:jc w:val="both"/>
        <w:rPr>
          <w:shd w:val="clear" w:color="auto" w:fill="FFFFFF"/>
          <w:lang w:val="lv-LV"/>
        </w:rPr>
      </w:pPr>
      <w:r w:rsidRPr="00775C81">
        <w:rPr>
          <w:lang w:val="lv-LV"/>
        </w:rPr>
        <w:t xml:space="preserve">Kalcija uzturošā deva ir </w:t>
      </w:r>
      <w:r w:rsidRPr="00775C81">
        <w:rPr>
          <w:b/>
          <w:lang w:val="lv-LV"/>
        </w:rPr>
        <w:t>20-80 mg/kg/dnn</w:t>
      </w:r>
      <w:r w:rsidRPr="00775C81">
        <w:rPr>
          <w:lang w:val="lv-LV"/>
        </w:rPr>
        <w:t xml:space="preserve"> elementālā kalcija</w:t>
      </w:r>
      <w:r w:rsidR="00094DAF">
        <w:rPr>
          <w:lang w:val="lv-LV"/>
        </w:rPr>
        <w:t>;</w:t>
      </w:r>
    </w:p>
    <w:p w:rsidR="00775C81" w:rsidRPr="00775C81" w:rsidRDefault="00775C81" w:rsidP="00775C81">
      <w:pPr>
        <w:pStyle w:val="NormalWeb"/>
        <w:shd w:val="clear" w:color="auto" w:fill="FFFFFF"/>
        <w:spacing w:before="0" w:beforeAutospacing="0" w:after="0" w:afterAutospacing="0"/>
        <w:ind w:left="360"/>
        <w:jc w:val="both"/>
      </w:pPr>
      <w:r w:rsidRPr="00775C81">
        <w:t>I/V lietošanai paredzēts Kalcija glukonāta šķīdums;</w:t>
      </w:r>
    </w:p>
    <w:p w:rsidR="00775C81" w:rsidRPr="00775C81" w:rsidRDefault="00775C81" w:rsidP="000E3FA7">
      <w:pPr>
        <w:pStyle w:val="NormalWeb"/>
        <w:numPr>
          <w:ilvl w:val="0"/>
          <w:numId w:val="8"/>
        </w:numPr>
        <w:shd w:val="clear" w:color="auto" w:fill="FFFFFF"/>
        <w:spacing w:before="0" w:beforeAutospacing="0" w:after="0" w:afterAutospacing="0"/>
        <w:jc w:val="both"/>
        <w:rPr>
          <w:color w:val="000000"/>
          <w:lang w:val="lv-LV"/>
        </w:rPr>
      </w:pPr>
      <w:r w:rsidRPr="00775C81">
        <w:rPr>
          <w:color w:val="000000"/>
          <w:lang w:val="lv-LV"/>
        </w:rPr>
        <w:t xml:space="preserve">Ja parenterālās barošanas šķīdums tiek ievadīts </w:t>
      </w:r>
      <w:r w:rsidRPr="00775C81">
        <w:rPr>
          <w:b/>
          <w:color w:val="000000"/>
          <w:lang w:val="lv-LV"/>
        </w:rPr>
        <w:t>perifērā vēnā</w:t>
      </w:r>
      <w:r w:rsidRPr="00775C81">
        <w:rPr>
          <w:color w:val="000000"/>
          <w:lang w:val="lv-LV"/>
        </w:rPr>
        <w:t xml:space="preserve">, tad Ca ir jāievada </w:t>
      </w:r>
      <w:r w:rsidRPr="00775C81">
        <w:rPr>
          <w:b/>
          <w:color w:val="000000"/>
          <w:lang w:val="lv-LV"/>
        </w:rPr>
        <w:t>atsevišķi;</w:t>
      </w:r>
    </w:p>
    <w:p w:rsidR="00775C81" w:rsidRPr="00775C81" w:rsidRDefault="00775C81" w:rsidP="00775C81">
      <w:pPr>
        <w:pStyle w:val="NormalWeb"/>
        <w:shd w:val="clear" w:color="auto" w:fill="FFFFFF"/>
        <w:spacing w:before="0" w:beforeAutospacing="0" w:after="0" w:afterAutospacing="0"/>
        <w:ind w:left="360"/>
        <w:jc w:val="both"/>
        <w:rPr>
          <w:color w:val="000000"/>
          <w:shd w:val="clear" w:color="auto" w:fill="FFFFFF"/>
          <w:lang w:val="lv-LV"/>
        </w:rPr>
      </w:pPr>
      <w:r w:rsidRPr="00775C81">
        <w:rPr>
          <w:lang w:val="lv-LV"/>
        </w:rPr>
        <w:t>Ja ir centrālā vēna, fizioloģiski nepieciešamo Ca devu</w:t>
      </w:r>
      <w:r w:rsidRPr="00775C81">
        <w:rPr>
          <w:vertAlign w:val="superscript"/>
          <w:lang w:val="lv-LV"/>
        </w:rPr>
        <w:t xml:space="preserve"> </w:t>
      </w:r>
      <w:r w:rsidRPr="00775C81">
        <w:rPr>
          <w:color w:val="000000"/>
          <w:lang w:val="lv-LV"/>
        </w:rPr>
        <w:t>pievieno kopējam parenterālās barošanas šķīdumam</w:t>
      </w:r>
      <w:r w:rsidRPr="00775C81">
        <w:rPr>
          <w:color w:val="000000"/>
          <w:shd w:val="clear" w:color="auto" w:fill="FFFFFF"/>
          <w:lang w:val="lv-LV"/>
        </w:rPr>
        <w:t>, bet, ja nepieciešama lielāka Ca deva korekcijai, to ievada bolusu veidā;</w:t>
      </w:r>
    </w:p>
    <w:p w:rsidR="00775C81" w:rsidRPr="00775C81" w:rsidRDefault="00775C81" w:rsidP="000E3FA7">
      <w:pPr>
        <w:pStyle w:val="NormalWeb"/>
        <w:numPr>
          <w:ilvl w:val="0"/>
          <w:numId w:val="8"/>
        </w:numPr>
        <w:shd w:val="clear" w:color="auto" w:fill="FFFFFF"/>
        <w:spacing w:before="0" w:beforeAutospacing="0" w:after="0" w:afterAutospacing="0"/>
        <w:jc w:val="both"/>
        <w:rPr>
          <w:color w:val="000000"/>
          <w:shd w:val="clear" w:color="auto" w:fill="FFFFFF"/>
          <w:lang w:val="lv-LV"/>
        </w:rPr>
      </w:pPr>
      <w:r w:rsidRPr="00775C81">
        <w:rPr>
          <w:color w:val="000000"/>
          <w:shd w:val="clear" w:color="auto" w:fill="FFFFFF"/>
          <w:lang w:val="lv-LV"/>
        </w:rPr>
        <w:t xml:space="preserve">S.Calcii gluconici </w:t>
      </w:r>
      <w:r w:rsidR="00EB3CBD">
        <w:rPr>
          <w:color w:val="000000"/>
          <w:shd w:val="clear" w:color="auto" w:fill="FFFFFF"/>
          <w:lang w:val="lv-LV"/>
        </w:rPr>
        <w:t>0,</w:t>
      </w:r>
      <w:r w:rsidRPr="00775C81">
        <w:rPr>
          <w:color w:val="000000"/>
          <w:shd w:val="clear" w:color="auto" w:fill="FFFFFF"/>
          <w:lang w:val="lv-LV"/>
        </w:rPr>
        <w:t>89</w:t>
      </w:r>
      <w:r w:rsidR="00F319AA">
        <w:rPr>
          <w:color w:val="000000"/>
          <w:shd w:val="clear" w:color="auto" w:fill="FFFFFF"/>
          <w:lang w:val="lv-LV"/>
        </w:rPr>
        <w:t>mg/</w:t>
      </w:r>
      <w:r w:rsidRPr="00775C81">
        <w:rPr>
          <w:color w:val="000000"/>
          <w:shd w:val="clear" w:color="auto" w:fill="FFFFFF"/>
          <w:lang w:val="lv-LV"/>
        </w:rPr>
        <w:t xml:space="preserve">1ml = 8,9 mg elementālā </w:t>
      </w:r>
      <w:r w:rsidRPr="00775C81">
        <w:rPr>
          <w:lang w:val="it-IT"/>
        </w:rPr>
        <w:t xml:space="preserve">Ca </w:t>
      </w:r>
      <w:r w:rsidRPr="00775C81">
        <w:rPr>
          <w:vertAlign w:val="superscript"/>
          <w:lang w:val="it-IT"/>
        </w:rPr>
        <w:t xml:space="preserve"> </w:t>
      </w:r>
      <w:r w:rsidRPr="00775C81">
        <w:rPr>
          <w:lang w:val="it-IT"/>
        </w:rPr>
        <w:t>= 0,22</w:t>
      </w:r>
      <w:r w:rsidRPr="00775C81">
        <w:rPr>
          <w:vertAlign w:val="superscript"/>
          <w:lang w:val="it-IT"/>
        </w:rPr>
        <w:t xml:space="preserve"> </w:t>
      </w:r>
      <w:r w:rsidRPr="00775C81">
        <w:rPr>
          <w:color w:val="000000"/>
          <w:shd w:val="clear" w:color="auto" w:fill="FFFFFF"/>
          <w:lang w:val="lv-LV"/>
        </w:rPr>
        <w:t>mmol</w:t>
      </w:r>
      <w:r w:rsidR="00D570C2">
        <w:rPr>
          <w:color w:val="000000"/>
          <w:shd w:val="clear" w:color="auto" w:fill="FFFFFF"/>
          <w:lang w:val="lv-LV"/>
        </w:rPr>
        <w:t xml:space="preserve"> Ca</w:t>
      </w:r>
      <w:r w:rsidRPr="00775C81">
        <w:rPr>
          <w:color w:val="000000"/>
          <w:shd w:val="clear" w:color="auto" w:fill="FFFFFF"/>
          <w:lang w:val="lv-LV"/>
        </w:rPr>
        <w:t>.</w:t>
      </w:r>
    </w:p>
    <w:p w:rsidR="00775C81" w:rsidRPr="00775C81" w:rsidRDefault="00775C81" w:rsidP="00775C81">
      <w:pPr>
        <w:pStyle w:val="NormalWeb"/>
        <w:shd w:val="clear" w:color="auto" w:fill="FFFFFF"/>
        <w:spacing w:before="0" w:beforeAutospacing="0" w:after="0" w:afterAutospacing="0"/>
        <w:jc w:val="both"/>
        <w:rPr>
          <w:color w:val="000000"/>
          <w:lang w:val="lv-LV"/>
        </w:rPr>
      </w:pPr>
    </w:p>
    <w:p w:rsidR="00775C81" w:rsidRDefault="00775C81" w:rsidP="00775C81">
      <w:pPr>
        <w:pStyle w:val="NormalWeb"/>
        <w:shd w:val="clear" w:color="auto" w:fill="FFFFFF"/>
        <w:spacing w:before="0" w:beforeAutospacing="0" w:after="0" w:afterAutospacing="0"/>
        <w:jc w:val="both"/>
        <w:rPr>
          <w:b/>
          <w:color w:val="000000"/>
          <w:lang w:val="lv-LV"/>
        </w:rPr>
      </w:pPr>
      <w:r w:rsidRPr="00094DAF">
        <w:rPr>
          <w:b/>
          <w:color w:val="000000"/>
          <w:lang w:val="lv-LV"/>
        </w:rPr>
        <w:t>7.2</w:t>
      </w:r>
      <w:r w:rsidRPr="00775C81">
        <w:rPr>
          <w:color w:val="000000"/>
          <w:lang w:val="lv-LV"/>
        </w:rPr>
        <w:t xml:space="preserve">. </w:t>
      </w:r>
      <w:r w:rsidRPr="00775C81">
        <w:rPr>
          <w:b/>
          <w:color w:val="000000"/>
          <w:lang w:val="lv-LV"/>
        </w:rPr>
        <w:t>Fosfors (P)</w:t>
      </w:r>
    </w:p>
    <w:p w:rsidR="00827CCC" w:rsidRPr="00775C81" w:rsidRDefault="00827CCC" w:rsidP="00775C81">
      <w:pPr>
        <w:pStyle w:val="NormalWeb"/>
        <w:shd w:val="clear" w:color="auto" w:fill="FFFFFF"/>
        <w:spacing w:before="0" w:beforeAutospacing="0" w:after="0" w:afterAutospacing="0"/>
        <w:jc w:val="both"/>
        <w:rPr>
          <w:b/>
          <w:color w:val="000000"/>
          <w:lang w:val="lv-LV"/>
        </w:rPr>
      </w:pPr>
    </w:p>
    <w:p w:rsidR="00775C81" w:rsidRPr="00775C81" w:rsidRDefault="00775C81" w:rsidP="000E3FA7">
      <w:pPr>
        <w:pStyle w:val="NormalWeb"/>
        <w:numPr>
          <w:ilvl w:val="0"/>
          <w:numId w:val="8"/>
        </w:numPr>
        <w:shd w:val="clear" w:color="auto" w:fill="FFFFFF"/>
        <w:spacing w:before="0" w:beforeAutospacing="0" w:after="0" w:afterAutospacing="0"/>
        <w:jc w:val="both"/>
        <w:rPr>
          <w:color w:val="000000"/>
          <w:shd w:val="clear" w:color="auto" w:fill="FFFFFF"/>
          <w:lang w:val="lv-LV"/>
        </w:rPr>
      </w:pPr>
      <w:r w:rsidRPr="00775C81">
        <w:rPr>
          <w:color w:val="000000"/>
          <w:shd w:val="clear" w:color="auto" w:fill="FFFFFF"/>
          <w:lang w:val="lv-LV"/>
        </w:rPr>
        <w:t>Fosfora līmenis</w:t>
      </w:r>
      <w:r w:rsidR="00094DAF">
        <w:rPr>
          <w:color w:val="000000"/>
          <w:shd w:val="clear" w:color="auto" w:fill="FFFFFF"/>
          <w:lang w:val="lv-LV"/>
        </w:rPr>
        <w:t xml:space="preserve"> sērumā piedzimstot parasti ir normas robežās</w:t>
      </w:r>
      <w:r w:rsidRPr="00775C81">
        <w:rPr>
          <w:color w:val="000000"/>
          <w:shd w:val="clear" w:color="auto" w:fill="FFFFFF"/>
          <w:lang w:val="lv-LV"/>
        </w:rPr>
        <w:t>. Tas pazeminās pirmajās dzīves dienās, nesaņemot atbilstošu barošanu, kuras sastāvā ir P</w:t>
      </w:r>
      <w:r w:rsidR="00094DAF">
        <w:rPr>
          <w:color w:val="000000"/>
          <w:shd w:val="clear" w:color="auto" w:fill="FFFFFF"/>
          <w:lang w:val="lv-LV"/>
        </w:rPr>
        <w:t>;</w:t>
      </w:r>
    </w:p>
    <w:p w:rsidR="00775C81" w:rsidRPr="00EC4F03" w:rsidRDefault="00775C81" w:rsidP="000E3FA7">
      <w:pPr>
        <w:pStyle w:val="NormalWeb"/>
        <w:numPr>
          <w:ilvl w:val="0"/>
          <w:numId w:val="8"/>
        </w:numPr>
        <w:shd w:val="clear" w:color="auto" w:fill="FFFFFF"/>
        <w:spacing w:before="0" w:beforeAutospacing="0" w:after="0" w:afterAutospacing="0"/>
        <w:jc w:val="both"/>
        <w:rPr>
          <w:color w:val="000000"/>
          <w:lang w:val="lv-LV"/>
        </w:rPr>
      </w:pPr>
      <w:r w:rsidRPr="00775C81">
        <w:rPr>
          <w:color w:val="000000"/>
          <w:lang w:val="lv-LV"/>
        </w:rPr>
        <w:t>P preparāts, ko izmanto jaundzimušajiem ir Glycophos</w:t>
      </w:r>
      <w:r w:rsidRPr="00EC4F03">
        <w:rPr>
          <w:color w:val="000000"/>
          <w:lang w:val="lv-LV"/>
        </w:rPr>
        <w:t xml:space="preserve">. </w:t>
      </w:r>
    </w:p>
    <w:p w:rsidR="00775C81" w:rsidRPr="00EC4F03" w:rsidRDefault="00775C81" w:rsidP="000E3FA7">
      <w:pPr>
        <w:pStyle w:val="NormalWeb"/>
        <w:numPr>
          <w:ilvl w:val="0"/>
          <w:numId w:val="8"/>
        </w:numPr>
        <w:shd w:val="clear" w:color="auto" w:fill="FFFFFF"/>
        <w:spacing w:before="0" w:beforeAutospacing="0" w:after="0" w:afterAutospacing="0"/>
        <w:jc w:val="both"/>
        <w:rPr>
          <w:color w:val="000000"/>
          <w:lang w:val="lv-LV"/>
        </w:rPr>
      </w:pPr>
      <w:r w:rsidRPr="00EC4F03">
        <w:rPr>
          <w:color w:val="000000"/>
          <w:lang w:val="lv-LV"/>
        </w:rPr>
        <w:lastRenderedPageBreak/>
        <w:t xml:space="preserve">Glycophos fizioloģiskā deva ir </w:t>
      </w:r>
      <w:r w:rsidR="00094DAF" w:rsidRPr="00094DAF">
        <w:rPr>
          <w:b/>
          <w:color w:val="000000"/>
          <w:lang w:val="lv-LV"/>
        </w:rPr>
        <w:t>1-1,</w:t>
      </w:r>
      <w:r w:rsidRPr="00094DAF">
        <w:rPr>
          <w:b/>
          <w:color w:val="000000"/>
          <w:lang w:val="lv-LV"/>
        </w:rPr>
        <w:t>5</w:t>
      </w:r>
      <w:r w:rsidR="00094DAF" w:rsidRPr="00094DAF">
        <w:rPr>
          <w:b/>
          <w:color w:val="000000"/>
          <w:lang w:val="lv-LV"/>
        </w:rPr>
        <w:t xml:space="preserve"> mmol/kg/dnn</w:t>
      </w:r>
      <w:r w:rsidR="00094DAF" w:rsidRPr="00094DAF">
        <w:rPr>
          <w:color w:val="000000"/>
          <w:lang w:val="lv-LV"/>
        </w:rPr>
        <w:t>;</w:t>
      </w:r>
    </w:p>
    <w:p w:rsidR="00775C81" w:rsidRPr="00EC4F03" w:rsidRDefault="00775C81" w:rsidP="000E3FA7">
      <w:pPr>
        <w:pStyle w:val="NormalWeb"/>
        <w:numPr>
          <w:ilvl w:val="0"/>
          <w:numId w:val="8"/>
        </w:numPr>
        <w:shd w:val="clear" w:color="auto" w:fill="FFFFFF"/>
        <w:spacing w:before="0" w:beforeAutospacing="0" w:after="0" w:afterAutospacing="0"/>
        <w:jc w:val="both"/>
        <w:rPr>
          <w:color w:val="000000"/>
          <w:lang w:val="lv-LV"/>
        </w:rPr>
      </w:pPr>
      <w:r w:rsidRPr="00EC4F03">
        <w:rPr>
          <w:color w:val="000000"/>
          <w:lang w:val="lv-LV"/>
        </w:rPr>
        <w:t>Gl</w:t>
      </w:r>
      <w:r w:rsidR="00094DAF">
        <w:rPr>
          <w:color w:val="000000"/>
          <w:lang w:val="lv-LV"/>
        </w:rPr>
        <w:t>ycofos pievieno pie Vaminolact.;</w:t>
      </w:r>
    </w:p>
    <w:p w:rsidR="00775C81" w:rsidRPr="00EC4F03" w:rsidRDefault="00775C81" w:rsidP="000E3FA7">
      <w:pPr>
        <w:pStyle w:val="NormalWeb"/>
        <w:numPr>
          <w:ilvl w:val="0"/>
          <w:numId w:val="8"/>
        </w:numPr>
        <w:shd w:val="clear" w:color="auto" w:fill="FFFFFF"/>
        <w:spacing w:before="0" w:beforeAutospacing="0" w:after="0" w:afterAutospacing="0"/>
        <w:jc w:val="both"/>
        <w:rPr>
          <w:color w:val="000000"/>
          <w:lang w:val="lv-LV"/>
        </w:rPr>
      </w:pPr>
      <w:r w:rsidRPr="00EC4F03">
        <w:rPr>
          <w:color w:val="000000"/>
          <w:lang w:val="lv-LV"/>
        </w:rPr>
        <w:t>Nedrīkst pievienot šķīdumam, kas satur elektrolītus!</w:t>
      </w:r>
    </w:p>
    <w:p w:rsidR="00775C81" w:rsidRPr="005C28DE" w:rsidRDefault="00775C81" w:rsidP="00775C81">
      <w:pPr>
        <w:pStyle w:val="NormalWeb"/>
        <w:shd w:val="clear" w:color="auto" w:fill="FFFFFF"/>
        <w:spacing w:before="0" w:beforeAutospacing="0" w:after="0" w:afterAutospacing="0"/>
        <w:jc w:val="both"/>
        <w:rPr>
          <w:b/>
          <w:color w:val="000000"/>
          <w:lang w:val="lv-LV"/>
        </w:rPr>
      </w:pPr>
    </w:p>
    <w:p w:rsidR="00775C81" w:rsidRPr="005C28DE" w:rsidRDefault="00775C81" w:rsidP="00775C81">
      <w:pPr>
        <w:pStyle w:val="NormalWeb"/>
        <w:shd w:val="clear" w:color="auto" w:fill="FFFFFF"/>
        <w:spacing w:before="0" w:beforeAutospacing="0" w:after="0" w:afterAutospacing="0"/>
        <w:jc w:val="both"/>
        <w:rPr>
          <w:b/>
          <w:color w:val="000000"/>
        </w:rPr>
      </w:pPr>
      <w:r w:rsidRPr="005C28DE">
        <w:rPr>
          <w:b/>
          <w:color w:val="000000"/>
        </w:rPr>
        <w:t>Fosfora ievadīšanas kontrindikācijas:</w:t>
      </w:r>
    </w:p>
    <w:p w:rsidR="00775C81" w:rsidRPr="00EC4F03" w:rsidRDefault="00775C81" w:rsidP="000E3FA7">
      <w:pPr>
        <w:pStyle w:val="NormalWeb"/>
        <w:numPr>
          <w:ilvl w:val="0"/>
          <w:numId w:val="2"/>
        </w:numPr>
        <w:shd w:val="clear" w:color="auto" w:fill="FFFFFF"/>
        <w:spacing w:before="0" w:beforeAutospacing="0" w:after="0" w:afterAutospacing="0"/>
        <w:jc w:val="both"/>
        <w:rPr>
          <w:color w:val="000000"/>
        </w:rPr>
      </w:pPr>
      <w:r w:rsidRPr="00EC4F03">
        <w:rPr>
          <w:color w:val="000000"/>
        </w:rPr>
        <w:t>Dehidratācija;</w:t>
      </w:r>
    </w:p>
    <w:p w:rsidR="00775C81" w:rsidRPr="00EC4F03" w:rsidRDefault="00775C81" w:rsidP="000E3FA7">
      <w:pPr>
        <w:pStyle w:val="NormalWeb"/>
        <w:numPr>
          <w:ilvl w:val="0"/>
          <w:numId w:val="2"/>
        </w:numPr>
        <w:shd w:val="clear" w:color="auto" w:fill="FFFFFF"/>
        <w:spacing w:before="0" w:beforeAutospacing="0" w:after="0" w:afterAutospacing="0"/>
        <w:jc w:val="both"/>
        <w:rPr>
          <w:color w:val="000000"/>
        </w:rPr>
      </w:pPr>
      <w:r w:rsidRPr="00EC4F03">
        <w:rPr>
          <w:color w:val="000000"/>
        </w:rPr>
        <w:t>Hipernatriēmija;</w:t>
      </w:r>
    </w:p>
    <w:p w:rsidR="00775C81" w:rsidRPr="00EC4F03" w:rsidRDefault="00775C81" w:rsidP="000E3FA7">
      <w:pPr>
        <w:pStyle w:val="NormalWeb"/>
        <w:numPr>
          <w:ilvl w:val="0"/>
          <w:numId w:val="2"/>
        </w:numPr>
        <w:shd w:val="clear" w:color="auto" w:fill="FFFFFF"/>
        <w:spacing w:before="0" w:beforeAutospacing="0" w:after="0" w:afterAutospacing="0"/>
        <w:jc w:val="both"/>
        <w:rPr>
          <w:color w:val="000000"/>
        </w:rPr>
      </w:pPr>
      <w:r w:rsidRPr="00EC4F03">
        <w:rPr>
          <w:color w:val="000000"/>
        </w:rPr>
        <w:t>Hiperfosfatēmija;</w:t>
      </w:r>
    </w:p>
    <w:p w:rsidR="00775C81" w:rsidRPr="00EC4F03" w:rsidRDefault="00775C81" w:rsidP="000E3FA7">
      <w:pPr>
        <w:pStyle w:val="NormalWeb"/>
        <w:numPr>
          <w:ilvl w:val="0"/>
          <w:numId w:val="2"/>
        </w:numPr>
        <w:shd w:val="clear" w:color="auto" w:fill="FFFFFF"/>
        <w:spacing w:before="0" w:beforeAutospacing="0" w:after="0" w:afterAutospacing="0"/>
        <w:jc w:val="both"/>
        <w:rPr>
          <w:color w:val="000000"/>
        </w:rPr>
      </w:pPr>
      <w:r w:rsidRPr="00EC4F03">
        <w:rPr>
          <w:color w:val="000000"/>
        </w:rPr>
        <w:t>Smaga nieru mazspēja;</w:t>
      </w:r>
    </w:p>
    <w:p w:rsidR="00775C81" w:rsidRPr="00EC4F03" w:rsidRDefault="00775C81" w:rsidP="000E3FA7">
      <w:pPr>
        <w:pStyle w:val="NormalWeb"/>
        <w:numPr>
          <w:ilvl w:val="0"/>
          <w:numId w:val="2"/>
        </w:numPr>
        <w:shd w:val="clear" w:color="auto" w:fill="FFFFFF"/>
        <w:spacing w:before="0" w:beforeAutospacing="0" w:after="0" w:afterAutospacing="0"/>
        <w:jc w:val="both"/>
        <w:rPr>
          <w:color w:val="000000"/>
        </w:rPr>
      </w:pPr>
      <w:r w:rsidRPr="00EC4F03">
        <w:rPr>
          <w:color w:val="000000"/>
        </w:rPr>
        <w:t>Šoks.</w:t>
      </w:r>
    </w:p>
    <w:p w:rsidR="00775C81" w:rsidRPr="00EC4F03" w:rsidRDefault="00775C81" w:rsidP="00775C81">
      <w:pPr>
        <w:pStyle w:val="NormalWeb"/>
        <w:shd w:val="clear" w:color="auto" w:fill="FFFFFF"/>
        <w:spacing w:before="0" w:beforeAutospacing="0" w:after="0" w:afterAutospacing="0"/>
        <w:jc w:val="both"/>
        <w:rPr>
          <w:color w:val="000000"/>
          <w:lang w:val="lv-LV"/>
        </w:rPr>
      </w:pPr>
    </w:p>
    <w:p w:rsidR="00775C81" w:rsidRDefault="00775C81" w:rsidP="00775C81">
      <w:pPr>
        <w:pStyle w:val="NormalWeb"/>
        <w:shd w:val="clear" w:color="auto" w:fill="FFFFFF"/>
        <w:spacing w:before="0" w:beforeAutospacing="0" w:after="0" w:afterAutospacing="0"/>
        <w:jc w:val="both"/>
        <w:rPr>
          <w:color w:val="000000"/>
        </w:rPr>
      </w:pPr>
    </w:p>
    <w:p w:rsidR="00775C81" w:rsidRPr="00520436" w:rsidRDefault="00775C81" w:rsidP="00775C81">
      <w:pPr>
        <w:pStyle w:val="NormalWeb"/>
        <w:shd w:val="clear" w:color="auto" w:fill="FFFFFF"/>
        <w:spacing w:before="0" w:beforeAutospacing="0" w:after="0" w:afterAutospacing="0"/>
        <w:jc w:val="center"/>
        <w:rPr>
          <w:b/>
          <w:bCs/>
          <w:color w:val="000000"/>
          <w:shd w:val="clear" w:color="auto" w:fill="FFFFFF"/>
        </w:rPr>
      </w:pPr>
      <w:r>
        <w:rPr>
          <w:b/>
          <w:bCs/>
          <w:color w:val="000000"/>
          <w:shd w:val="clear" w:color="auto" w:fill="FFFFFF"/>
        </w:rPr>
        <w:t>8. Mikroelementi</w:t>
      </w:r>
    </w:p>
    <w:p w:rsidR="00775C81" w:rsidRPr="00642DBF" w:rsidRDefault="00775C81" w:rsidP="000E3FA7">
      <w:pPr>
        <w:pStyle w:val="NormalWeb"/>
        <w:numPr>
          <w:ilvl w:val="0"/>
          <w:numId w:val="8"/>
        </w:numPr>
        <w:shd w:val="clear" w:color="auto" w:fill="FFFFFF"/>
        <w:spacing w:after="180"/>
        <w:jc w:val="both"/>
        <w:rPr>
          <w:color w:val="000000"/>
        </w:rPr>
      </w:pPr>
      <w:r w:rsidRPr="00642DBF">
        <w:rPr>
          <w:b/>
          <w:color w:val="000000"/>
        </w:rPr>
        <w:t>Peditrace</w:t>
      </w:r>
      <w:r>
        <w:rPr>
          <w:color w:val="000000"/>
        </w:rPr>
        <w:t xml:space="preserve"> – preparāts, kas satur mikroelementus - </w:t>
      </w:r>
      <w:r w:rsidRPr="00642DBF">
        <w:rPr>
          <w:color w:val="000000"/>
        </w:rPr>
        <w:t>cinku, varu, selēnu, jodu, mangānu, fluoru;</w:t>
      </w:r>
    </w:p>
    <w:p w:rsidR="00775C81" w:rsidRDefault="00094DAF" w:rsidP="000E3FA7">
      <w:pPr>
        <w:pStyle w:val="NormalWeb"/>
        <w:numPr>
          <w:ilvl w:val="0"/>
          <w:numId w:val="8"/>
        </w:numPr>
        <w:shd w:val="clear" w:color="auto" w:fill="FFFFFF"/>
        <w:spacing w:after="180"/>
        <w:jc w:val="both"/>
        <w:rPr>
          <w:color w:val="000000"/>
        </w:rPr>
      </w:pPr>
      <w:r>
        <w:rPr>
          <w:color w:val="000000"/>
        </w:rPr>
        <w:t>P</w:t>
      </w:r>
      <w:r w:rsidR="00775C81" w:rsidRPr="00D20893">
        <w:rPr>
          <w:color w:val="000000"/>
        </w:rPr>
        <w:t xml:space="preserve">ievieno parenterālai barošanai </w:t>
      </w:r>
      <w:r w:rsidR="00775C81">
        <w:rPr>
          <w:color w:val="000000"/>
        </w:rPr>
        <w:t>dziļi priekšlaikus dzimušiem bērniem ar svaru zem 1</w:t>
      </w:r>
      <w:r>
        <w:rPr>
          <w:color w:val="000000"/>
        </w:rPr>
        <w:t xml:space="preserve"> </w:t>
      </w:r>
      <w:r w:rsidR="00775C81">
        <w:rPr>
          <w:color w:val="000000"/>
        </w:rPr>
        <w:t xml:space="preserve">kg un tiem, kam paredzēta ilgstoša parenterālā barošana iedzimtu vai iegūtu gremošanas trakta saslimšanu dēļ; </w:t>
      </w:r>
    </w:p>
    <w:p w:rsidR="00775C81" w:rsidRDefault="00775C81" w:rsidP="000E3FA7">
      <w:pPr>
        <w:pStyle w:val="NormalWeb"/>
        <w:numPr>
          <w:ilvl w:val="0"/>
          <w:numId w:val="8"/>
        </w:numPr>
        <w:shd w:val="clear" w:color="auto" w:fill="FFFFFF"/>
        <w:spacing w:after="180"/>
        <w:jc w:val="both"/>
        <w:rPr>
          <w:color w:val="000000"/>
        </w:rPr>
      </w:pPr>
      <w:r>
        <w:rPr>
          <w:color w:val="000000"/>
        </w:rPr>
        <w:t>Vēlams uzsākt 1. dzīves nedēļas laikā;</w:t>
      </w:r>
    </w:p>
    <w:p w:rsidR="00775C81" w:rsidRPr="003729A0" w:rsidRDefault="00775C81" w:rsidP="000E3FA7">
      <w:pPr>
        <w:pStyle w:val="NormalWeb"/>
        <w:numPr>
          <w:ilvl w:val="0"/>
          <w:numId w:val="8"/>
        </w:numPr>
        <w:shd w:val="clear" w:color="auto" w:fill="FFFFFF"/>
        <w:spacing w:before="0" w:beforeAutospacing="0" w:after="0" w:afterAutospacing="0"/>
        <w:jc w:val="both"/>
        <w:rPr>
          <w:color w:val="000000"/>
        </w:rPr>
      </w:pPr>
      <w:r w:rsidRPr="003729A0">
        <w:rPr>
          <w:color w:val="000000"/>
        </w:rPr>
        <w:t xml:space="preserve">Deva </w:t>
      </w:r>
      <w:r w:rsidRPr="003729A0">
        <w:rPr>
          <w:b/>
          <w:color w:val="000000"/>
        </w:rPr>
        <w:t>1</w:t>
      </w:r>
      <w:r>
        <w:rPr>
          <w:b/>
          <w:color w:val="000000"/>
        </w:rPr>
        <w:t xml:space="preserve"> </w:t>
      </w:r>
      <w:r w:rsidRPr="003729A0">
        <w:rPr>
          <w:b/>
          <w:color w:val="000000"/>
        </w:rPr>
        <w:t>ml/kg/dnn</w:t>
      </w:r>
      <w:r w:rsidRPr="003729A0">
        <w:rPr>
          <w:color w:val="000000"/>
        </w:rPr>
        <w:t xml:space="preserve">, ko </w:t>
      </w:r>
      <w:r>
        <w:rPr>
          <w:color w:val="000000"/>
        </w:rPr>
        <w:t>i</w:t>
      </w:r>
      <w:r w:rsidRPr="003729A0">
        <w:rPr>
          <w:color w:val="000000"/>
        </w:rPr>
        <w:t>evada infūzā vismaz 8 stundu</w:t>
      </w:r>
      <w:r>
        <w:rPr>
          <w:color w:val="000000"/>
        </w:rPr>
        <w:t xml:space="preserve"> laikā, pievienojot aminoskābju</w:t>
      </w:r>
      <w:r w:rsidRPr="003729A0">
        <w:rPr>
          <w:color w:val="000000"/>
        </w:rPr>
        <w:t xml:space="preserve"> vai glikoz</w:t>
      </w:r>
      <w:r>
        <w:rPr>
          <w:color w:val="000000"/>
        </w:rPr>
        <w:t>es šķīdumam (bez elektrolītiem!);</w:t>
      </w:r>
    </w:p>
    <w:p w:rsidR="00775C81" w:rsidRPr="000860C4" w:rsidRDefault="00775C81" w:rsidP="000E3FA7">
      <w:pPr>
        <w:pStyle w:val="NormalWeb"/>
        <w:numPr>
          <w:ilvl w:val="0"/>
          <w:numId w:val="8"/>
        </w:numPr>
        <w:shd w:val="clear" w:color="auto" w:fill="FFFFFF"/>
        <w:spacing w:before="0" w:beforeAutospacing="0" w:after="0" w:afterAutospacing="0"/>
        <w:jc w:val="both"/>
        <w:rPr>
          <w:color w:val="000000"/>
        </w:rPr>
      </w:pPr>
      <w:r w:rsidRPr="005C28DE">
        <w:rPr>
          <w:b/>
          <w:color w:val="000000"/>
        </w:rPr>
        <w:t>Kontrindikācijas:</w:t>
      </w:r>
      <w:r w:rsidRPr="000860C4">
        <w:rPr>
          <w:color w:val="000000"/>
        </w:rPr>
        <w:t xml:space="preserve"> Vilsona slimība (hepatolentikulāra de</w:t>
      </w:r>
      <w:r>
        <w:rPr>
          <w:color w:val="000000"/>
        </w:rPr>
        <w:t>ģ</w:t>
      </w:r>
      <w:r w:rsidRPr="000860C4">
        <w:rPr>
          <w:color w:val="000000"/>
        </w:rPr>
        <w:t>enerat</w:t>
      </w:r>
      <w:r>
        <w:rPr>
          <w:color w:val="000000"/>
        </w:rPr>
        <w:t>īva</w:t>
      </w:r>
      <w:r w:rsidRPr="000860C4">
        <w:rPr>
          <w:color w:val="000000"/>
        </w:rPr>
        <w:t xml:space="preserve"> saslimšana).</w:t>
      </w:r>
    </w:p>
    <w:p w:rsidR="00775C81" w:rsidRDefault="00775C81" w:rsidP="005C28DE">
      <w:pPr>
        <w:pStyle w:val="NormalWeb"/>
        <w:shd w:val="clear" w:color="auto" w:fill="FFFFFF"/>
        <w:spacing w:before="0" w:beforeAutospacing="0" w:after="0" w:afterAutospacing="0"/>
        <w:ind w:left="360"/>
        <w:jc w:val="both"/>
        <w:rPr>
          <w:color w:val="000000"/>
        </w:rPr>
      </w:pPr>
      <w:r w:rsidRPr="000860C4">
        <w:rPr>
          <w:color w:val="000000"/>
        </w:rPr>
        <w:t xml:space="preserve">Jāievēro piesardzība, </w:t>
      </w:r>
      <w:proofErr w:type="gramStart"/>
      <w:r w:rsidRPr="000860C4">
        <w:rPr>
          <w:color w:val="000000"/>
        </w:rPr>
        <w:t>ja</w:t>
      </w:r>
      <w:proofErr w:type="gramEnd"/>
      <w:r w:rsidRPr="000860C4">
        <w:rPr>
          <w:color w:val="000000"/>
        </w:rPr>
        <w:t xml:space="preserve"> ir holestāze, kā arī nieru funkcijas traucējumi.</w:t>
      </w:r>
    </w:p>
    <w:p w:rsidR="00775C81" w:rsidRDefault="00775C81" w:rsidP="000E3FA7">
      <w:pPr>
        <w:pStyle w:val="NormalWeb"/>
        <w:numPr>
          <w:ilvl w:val="0"/>
          <w:numId w:val="34"/>
        </w:numPr>
        <w:shd w:val="clear" w:color="auto" w:fill="FFFFFF"/>
        <w:spacing w:before="0" w:beforeAutospacing="0" w:after="0" w:afterAutospacing="0"/>
        <w:jc w:val="both"/>
        <w:rPr>
          <w:color w:val="000000"/>
          <w:shd w:val="clear" w:color="auto" w:fill="FFFFFF"/>
        </w:rPr>
      </w:pPr>
      <w:r>
        <w:rPr>
          <w:color w:val="000000"/>
          <w:shd w:val="clear" w:color="auto" w:fill="FFFFFF"/>
        </w:rPr>
        <w:t>Magnēzijs – 0</w:t>
      </w:r>
      <w:proofErr w:type="gramStart"/>
      <w:r w:rsidR="005C28DE">
        <w:rPr>
          <w:color w:val="000000"/>
          <w:shd w:val="clear" w:color="auto" w:fill="FFFFFF"/>
        </w:rPr>
        <w:t>,</w:t>
      </w:r>
      <w:r>
        <w:rPr>
          <w:color w:val="000000"/>
          <w:shd w:val="clear" w:color="auto" w:fill="FFFFFF"/>
        </w:rPr>
        <w:t>3</w:t>
      </w:r>
      <w:proofErr w:type="gramEnd"/>
      <w:r>
        <w:rPr>
          <w:color w:val="000000"/>
          <w:shd w:val="clear" w:color="auto" w:fill="FFFFFF"/>
        </w:rPr>
        <w:t>-0</w:t>
      </w:r>
      <w:r w:rsidR="005C28DE">
        <w:rPr>
          <w:color w:val="000000"/>
          <w:shd w:val="clear" w:color="auto" w:fill="FFFFFF"/>
        </w:rPr>
        <w:t>,</w:t>
      </w:r>
      <w:r>
        <w:rPr>
          <w:color w:val="000000"/>
          <w:shd w:val="clear" w:color="auto" w:fill="FFFFFF"/>
        </w:rPr>
        <w:t>4mmol/kg/dienā.</w:t>
      </w:r>
    </w:p>
    <w:p w:rsidR="00775C81" w:rsidRDefault="00775C81" w:rsidP="005C28DE">
      <w:pPr>
        <w:pStyle w:val="NormalWeb"/>
        <w:shd w:val="clear" w:color="auto" w:fill="FFFFFF"/>
        <w:spacing w:before="0" w:beforeAutospacing="0" w:after="0" w:afterAutospacing="0"/>
        <w:ind w:left="360"/>
        <w:jc w:val="both"/>
        <w:rPr>
          <w:color w:val="000000"/>
          <w:shd w:val="clear" w:color="auto" w:fill="FFFFFF"/>
        </w:rPr>
      </w:pPr>
      <w:r>
        <w:rPr>
          <w:color w:val="000000"/>
          <w:shd w:val="clear" w:color="auto" w:fill="FFFFFF"/>
        </w:rPr>
        <w:t xml:space="preserve">Magnēziju uzsāk, ja līmenis sērumā </w:t>
      </w:r>
      <w:proofErr w:type="gramStart"/>
      <w:r>
        <w:rPr>
          <w:color w:val="000000"/>
          <w:shd w:val="clear" w:color="auto" w:fill="FFFFFF"/>
        </w:rPr>
        <w:t xml:space="preserve">ir </w:t>
      </w:r>
      <w:r w:rsidR="005C28DE">
        <w:rPr>
          <w:color w:val="000000"/>
          <w:shd w:val="clear" w:color="auto" w:fill="FFFFFF"/>
        </w:rPr>
        <w:t xml:space="preserve"> &lt;</w:t>
      </w:r>
      <w:proofErr w:type="gramEnd"/>
      <w:r w:rsidR="005C28DE">
        <w:rPr>
          <w:color w:val="000000"/>
          <w:shd w:val="clear" w:color="auto" w:fill="FFFFFF"/>
        </w:rPr>
        <w:t>2.5 mg/dl</w:t>
      </w:r>
      <w:r w:rsidRPr="00997A69">
        <w:rPr>
          <w:color w:val="000000"/>
          <w:shd w:val="clear" w:color="auto" w:fill="FFFFFF"/>
        </w:rPr>
        <w:t xml:space="preserve">. </w:t>
      </w:r>
    </w:p>
    <w:p w:rsidR="00775C81" w:rsidRPr="00EA4EC9" w:rsidRDefault="00775C81" w:rsidP="00775C81">
      <w:pPr>
        <w:pStyle w:val="NormalWeb"/>
        <w:shd w:val="clear" w:color="auto" w:fill="FFFFFF"/>
        <w:spacing w:before="0" w:beforeAutospacing="0" w:after="0" w:afterAutospacing="0"/>
        <w:jc w:val="both"/>
        <w:rPr>
          <w:color w:val="000000"/>
          <w:vertAlign w:val="subscript"/>
        </w:rPr>
      </w:pPr>
    </w:p>
    <w:p w:rsidR="00775C81" w:rsidRDefault="00775C81" w:rsidP="00775C81">
      <w:pPr>
        <w:pStyle w:val="NormalWeb"/>
        <w:shd w:val="clear" w:color="auto" w:fill="FFFFFF"/>
        <w:spacing w:before="0" w:beforeAutospacing="0" w:after="0" w:afterAutospacing="0"/>
        <w:jc w:val="both"/>
        <w:rPr>
          <w:color w:val="000000"/>
        </w:rPr>
      </w:pPr>
    </w:p>
    <w:p w:rsidR="00775C81" w:rsidRDefault="00775C81" w:rsidP="00775C81">
      <w:pPr>
        <w:pStyle w:val="NormalWeb"/>
        <w:shd w:val="clear" w:color="auto" w:fill="FFFFFF"/>
        <w:spacing w:before="0" w:beforeAutospacing="0" w:after="0" w:afterAutospacing="0"/>
        <w:jc w:val="center"/>
        <w:rPr>
          <w:b/>
          <w:color w:val="000000"/>
          <w:szCs w:val="32"/>
        </w:rPr>
      </w:pPr>
      <w:proofErr w:type="gramStart"/>
      <w:r>
        <w:rPr>
          <w:b/>
          <w:color w:val="000000"/>
          <w:szCs w:val="32"/>
        </w:rPr>
        <w:t>9.</w:t>
      </w:r>
      <w:r w:rsidRPr="003729A0">
        <w:rPr>
          <w:b/>
          <w:color w:val="000000"/>
          <w:szCs w:val="32"/>
        </w:rPr>
        <w:t>Vitamīni</w:t>
      </w:r>
      <w:proofErr w:type="gramEnd"/>
    </w:p>
    <w:p w:rsidR="00775C81" w:rsidRDefault="00775C81" w:rsidP="00775C81">
      <w:pPr>
        <w:pStyle w:val="NormalWeb"/>
        <w:shd w:val="clear" w:color="auto" w:fill="FFFFFF"/>
        <w:spacing w:before="0" w:beforeAutospacing="0" w:after="0" w:afterAutospacing="0"/>
        <w:jc w:val="both"/>
        <w:rPr>
          <w:b/>
          <w:color w:val="000000"/>
          <w:szCs w:val="32"/>
        </w:rPr>
      </w:pPr>
    </w:p>
    <w:p w:rsidR="005C28DE" w:rsidRDefault="00775C81" w:rsidP="000E3FA7">
      <w:pPr>
        <w:pStyle w:val="NormalWeb"/>
        <w:numPr>
          <w:ilvl w:val="0"/>
          <w:numId w:val="35"/>
        </w:numPr>
        <w:shd w:val="clear" w:color="auto" w:fill="FFFFFF"/>
        <w:spacing w:before="0" w:beforeAutospacing="0" w:after="0" w:afterAutospacing="0"/>
        <w:jc w:val="both"/>
        <w:rPr>
          <w:color w:val="000000"/>
        </w:rPr>
      </w:pPr>
      <w:r>
        <w:rPr>
          <w:color w:val="000000"/>
        </w:rPr>
        <w:t xml:space="preserve">Ūdenī šķīstošo vitamīnu preparāts </w:t>
      </w:r>
      <w:r w:rsidRPr="006B2FCF">
        <w:rPr>
          <w:b/>
          <w:color w:val="000000"/>
        </w:rPr>
        <w:t xml:space="preserve">Soluvit </w:t>
      </w:r>
      <w:r>
        <w:rPr>
          <w:color w:val="000000"/>
        </w:rPr>
        <w:t xml:space="preserve">satur – </w:t>
      </w:r>
      <w:r w:rsidR="005C28DE">
        <w:rPr>
          <w:color w:val="000000"/>
        </w:rPr>
        <w:t>Tiamīnu (</w:t>
      </w:r>
      <w:r w:rsidRPr="00642DBF">
        <w:rPr>
          <w:color w:val="000000"/>
        </w:rPr>
        <w:t>B</w:t>
      </w:r>
      <w:r w:rsidRPr="00642DBF">
        <w:rPr>
          <w:color w:val="000000"/>
          <w:vertAlign w:val="subscript"/>
        </w:rPr>
        <w:t>1</w:t>
      </w:r>
      <w:r w:rsidRPr="00642DBF">
        <w:rPr>
          <w:color w:val="000000"/>
        </w:rPr>
        <w:t>), Riboflavīnu (B</w:t>
      </w:r>
      <w:r w:rsidRPr="00642DBF">
        <w:rPr>
          <w:color w:val="000000"/>
          <w:vertAlign w:val="subscript"/>
        </w:rPr>
        <w:t>2</w:t>
      </w:r>
      <w:r w:rsidRPr="00642DBF">
        <w:rPr>
          <w:color w:val="000000"/>
        </w:rPr>
        <w:t>)</w:t>
      </w:r>
      <w:r w:rsidRPr="00642DBF">
        <w:rPr>
          <w:color w:val="000000"/>
          <w:vertAlign w:val="subscript"/>
        </w:rPr>
        <w:t xml:space="preserve">, </w:t>
      </w:r>
      <w:r w:rsidR="005C28DE">
        <w:rPr>
          <w:color w:val="000000"/>
        </w:rPr>
        <w:t>Nicotinamīdu (</w:t>
      </w:r>
      <w:r w:rsidRPr="00642DBF">
        <w:rPr>
          <w:color w:val="000000"/>
        </w:rPr>
        <w:t>B</w:t>
      </w:r>
      <w:r w:rsidRPr="00642DBF">
        <w:rPr>
          <w:color w:val="000000"/>
          <w:vertAlign w:val="subscript"/>
        </w:rPr>
        <w:t>3</w:t>
      </w:r>
      <w:r w:rsidRPr="00642DBF">
        <w:rPr>
          <w:color w:val="000000"/>
        </w:rPr>
        <w:t>)</w:t>
      </w:r>
      <w:r w:rsidRPr="00642DBF">
        <w:rPr>
          <w:color w:val="000000"/>
          <w:vertAlign w:val="subscript"/>
        </w:rPr>
        <w:t xml:space="preserve"> , </w:t>
      </w:r>
      <w:r w:rsidRPr="00642DBF">
        <w:rPr>
          <w:color w:val="000000"/>
        </w:rPr>
        <w:t xml:space="preserve">Pantotēnskābi, </w:t>
      </w:r>
      <w:r w:rsidR="005C28DE">
        <w:rPr>
          <w:color w:val="000000"/>
        </w:rPr>
        <w:t>Piridoksīnu, Biotīnu, F</w:t>
      </w:r>
      <w:r w:rsidRPr="00642DBF">
        <w:rPr>
          <w:color w:val="000000"/>
        </w:rPr>
        <w:t xml:space="preserve">olskābi, </w:t>
      </w:r>
      <w:r w:rsidR="005C28DE">
        <w:rPr>
          <w:color w:val="000000"/>
        </w:rPr>
        <w:t>C</w:t>
      </w:r>
      <w:r w:rsidRPr="00642DBF">
        <w:rPr>
          <w:color w:val="000000"/>
        </w:rPr>
        <w:t>iankobalamīnu (B</w:t>
      </w:r>
      <w:r w:rsidRPr="00642DBF">
        <w:rPr>
          <w:color w:val="000000"/>
          <w:vertAlign w:val="subscript"/>
        </w:rPr>
        <w:t>12</w:t>
      </w:r>
      <w:r w:rsidRPr="00642DBF">
        <w:rPr>
          <w:color w:val="000000"/>
        </w:rPr>
        <w:t>)</w:t>
      </w:r>
      <w:r w:rsidRPr="00642DBF">
        <w:rPr>
          <w:color w:val="000000"/>
          <w:vertAlign w:val="subscript"/>
        </w:rPr>
        <w:t xml:space="preserve">, </w:t>
      </w:r>
      <w:r w:rsidR="005C28DE">
        <w:rPr>
          <w:color w:val="000000"/>
        </w:rPr>
        <w:t xml:space="preserve"> Askorbīnskābi (</w:t>
      </w:r>
      <w:r w:rsidRPr="00642DBF">
        <w:rPr>
          <w:color w:val="000000"/>
        </w:rPr>
        <w:t xml:space="preserve">C). </w:t>
      </w:r>
    </w:p>
    <w:p w:rsidR="00775C81" w:rsidRDefault="005C28DE" w:rsidP="000E3FA7">
      <w:pPr>
        <w:pStyle w:val="NormalWeb"/>
        <w:numPr>
          <w:ilvl w:val="0"/>
          <w:numId w:val="35"/>
        </w:numPr>
        <w:shd w:val="clear" w:color="auto" w:fill="FFFFFF"/>
        <w:spacing w:before="0" w:beforeAutospacing="0" w:after="0" w:afterAutospacing="0"/>
        <w:jc w:val="both"/>
        <w:rPr>
          <w:color w:val="000000"/>
        </w:rPr>
      </w:pPr>
      <w:r>
        <w:rPr>
          <w:color w:val="000000"/>
        </w:rPr>
        <w:t>D</w:t>
      </w:r>
      <w:r w:rsidR="00775C81" w:rsidRPr="005C28DE">
        <w:rPr>
          <w:color w:val="000000"/>
        </w:rPr>
        <w:t xml:space="preserve">eva </w:t>
      </w:r>
      <w:r w:rsidR="00775C81" w:rsidRPr="005C28DE">
        <w:rPr>
          <w:b/>
          <w:color w:val="000000"/>
        </w:rPr>
        <w:t>1 ml/kg/dnn</w:t>
      </w:r>
      <w:r>
        <w:rPr>
          <w:color w:val="000000"/>
        </w:rPr>
        <w:t>.</w:t>
      </w:r>
    </w:p>
    <w:p w:rsidR="005C28DE" w:rsidRPr="005C28DE" w:rsidRDefault="005C28DE" w:rsidP="005C28DE">
      <w:pPr>
        <w:pStyle w:val="NormalWeb"/>
        <w:shd w:val="clear" w:color="auto" w:fill="FFFFFF"/>
        <w:spacing w:before="0" w:beforeAutospacing="0" w:after="0" w:afterAutospacing="0"/>
        <w:jc w:val="both"/>
        <w:rPr>
          <w:color w:val="000000"/>
        </w:rPr>
      </w:pPr>
    </w:p>
    <w:p w:rsidR="00775C81" w:rsidRPr="005C28DE" w:rsidRDefault="00775C81" w:rsidP="000E3FA7">
      <w:pPr>
        <w:pStyle w:val="NormalWeb"/>
        <w:numPr>
          <w:ilvl w:val="0"/>
          <w:numId w:val="35"/>
        </w:numPr>
        <w:shd w:val="clear" w:color="auto" w:fill="FFFFFF"/>
        <w:spacing w:before="0" w:beforeAutospacing="0" w:after="0" w:afterAutospacing="0"/>
        <w:jc w:val="both"/>
      </w:pPr>
      <w:r w:rsidRPr="005C28DE">
        <w:t xml:space="preserve">Taukos šķīstošo vitamīnu preparāts </w:t>
      </w:r>
      <w:r w:rsidRPr="005C28DE">
        <w:rPr>
          <w:b/>
        </w:rPr>
        <w:t xml:space="preserve">Vitalipid N </w:t>
      </w:r>
      <w:r w:rsidRPr="005C28DE">
        <w:t>satur A, D, E, K vitamīnus</w:t>
      </w:r>
    </w:p>
    <w:p w:rsidR="00775C81" w:rsidRPr="000860C4" w:rsidRDefault="00775C81" w:rsidP="000E3FA7">
      <w:pPr>
        <w:pStyle w:val="NormalWeb"/>
        <w:numPr>
          <w:ilvl w:val="0"/>
          <w:numId w:val="35"/>
        </w:numPr>
        <w:shd w:val="clear" w:color="auto" w:fill="FFFFFF"/>
        <w:spacing w:before="0" w:beforeAutospacing="0" w:after="0" w:afterAutospacing="0"/>
        <w:jc w:val="both"/>
        <w:rPr>
          <w:color w:val="000000"/>
        </w:rPr>
      </w:pPr>
      <w:r>
        <w:rPr>
          <w:color w:val="000000"/>
        </w:rPr>
        <w:t xml:space="preserve">Deva </w:t>
      </w:r>
      <w:r w:rsidRPr="006B2FCF">
        <w:rPr>
          <w:b/>
          <w:color w:val="000000"/>
        </w:rPr>
        <w:t>4 ml/kg/dnn</w:t>
      </w:r>
      <w:r w:rsidR="005C28DE">
        <w:rPr>
          <w:color w:val="000000"/>
        </w:rPr>
        <w:t xml:space="preserve"> – bērniem ar svaru līdz 2</w:t>
      </w:r>
      <w:proofErr w:type="gramStart"/>
      <w:r w:rsidR="005C28DE">
        <w:rPr>
          <w:color w:val="000000"/>
        </w:rPr>
        <w:t>,5</w:t>
      </w:r>
      <w:proofErr w:type="gramEnd"/>
      <w:r>
        <w:rPr>
          <w:color w:val="000000"/>
        </w:rPr>
        <w:t xml:space="preserve"> kg; </w:t>
      </w:r>
      <w:r w:rsidRPr="006B2FCF">
        <w:rPr>
          <w:b/>
          <w:color w:val="000000"/>
        </w:rPr>
        <w:t>10 ml/dnn</w:t>
      </w:r>
      <w:r>
        <w:rPr>
          <w:color w:val="000000"/>
        </w:rPr>
        <w:t xml:space="preserve"> – ja svars &gt;2,5 kg.</w:t>
      </w:r>
    </w:p>
    <w:p w:rsidR="005C28DE" w:rsidRDefault="005C28DE" w:rsidP="000E3FA7">
      <w:pPr>
        <w:pStyle w:val="NormalWeb"/>
        <w:numPr>
          <w:ilvl w:val="0"/>
          <w:numId w:val="35"/>
        </w:numPr>
        <w:shd w:val="clear" w:color="auto" w:fill="FFFFFF"/>
        <w:spacing w:before="0" w:beforeAutospacing="0" w:after="0" w:afterAutospacing="0"/>
        <w:jc w:val="both"/>
        <w:rPr>
          <w:color w:val="000000"/>
        </w:rPr>
      </w:pPr>
      <w:r>
        <w:rPr>
          <w:color w:val="000000"/>
        </w:rPr>
        <w:t>Vitamīnus pievieno lipīdiem.</w:t>
      </w:r>
    </w:p>
    <w:p w:rsidR="00775C81" w:rsidRDefault="00775C81" w:rsidP="005C28DE">
      <w:pPr>
        <w:pStyle w:val="NormalWeb"/>
        <w:shd w:val="clear" w:color="auto" w:fill="FFFFFF"/>
        <w:spacing w:before="0" w:beforeAutospacing="0" w:after="0" w:afterAutospacing="0"/>
        <w:ind w:left="360"/>
        <w:jc w:val="both"/>
        <w:rPr>
          <w:color w:val="000000"/>
        </w:rPr>
      </w:pPr>
      <w:r>
        <w:rPr>
          <w:color w:val="000000"/>
        </w:rPr>
        <w:t>Vēlams uzsāk, kad līpīdu apjoms sasniedz 3</w:t>
      </w:r>
      <w:r w:rsidR="005C28DE">
        <w:rPr>
          <w:color w:val="000000"/>
        </w:rPr>
        <w:t xml:space="preserve"> </w:t>
      </w:r>
      <w:r>
        <w:rPr>
          <w:color w:val="000000"/>
        </w:rPr>
        <w:t>g/kg/dnn, bet nevar lietot, j</w:t>
      </w:r>
      <w:r w:rsidR="005C28DE">
        <w:rPr>
          <w:color w:val="000000"/>
        </w:rPr>
        <w:t>a lipīdu apjoms ir mazāks par 0,</w:t>
      </w:r>
      <w:r>
        <w:rPr>
          <w:color w:val="000000"/>
        </w:rPr>
        <w:t>5</w:t>
      </w:r>
      <w:r w:rsidR="005C28DE">
        <w:rPr>
          <w:color w:val="000000"/>
        </w:rPr>
        <w:t xml:space="preserve"> </w:t>
      </w:r>
      <w:r>
        <w:rPr>
          <w:color w:val="000000"/>
        </w:rPr>
        <w:t>g/kg/dnn.;</w:t>
      </w:r>
    </w:p>
    <w:p w:rsidR="00775C81" w:rsidRDefault="00775C81" w:rsidP="00775C81">
      <w:pPr>
        <w:pStyle w:val="NormalWeb"/>
        <w:shd w:val="clear" w:color="auto" w:fill="FFFFFF"/>
        <w:spacing w:before="0" w:beforeAutospacing="0" w:after="0" w:afterAutospacing="0"/>
        <w:ind w:left="360"/>
        <w:jc w:val="both"/>
        <w:rPr>
          <w:color w:val="000000"/>
        </w:rPr>
      </w:pPr>
    </w:p>
    <w:p w:rsidR="00775C81" w:rsidRDefault="00775C81" w:rsidP="00775C81">
      <w:pPr>
        <w:pStyle w:val="NormalWeb"/>
        <w:shd w:val="clear" w:color="auto" w:fill="FFFFFF"/>
        <w:spacing w:before="0" w:beforeAutospacing="0" w:after="0" w:afterAutospacing="0"/>
        <w:jc w:val="center"/>
        <w:rPr>
          <w:b/>
          <w:color w:val="000000"/>
        </w:rPr>
      </w:pPr>
    </w:p>
    <w:p w:rsidR="00775C81" w:rsidRDefault="00775C81" w:rsidP="000E3FA7">
      <w:pPr>
        <w:pStyle w:val="NormalWeb"/>
        <w:numPr>
          <w:ilvl w:val="0"/>
          <w:numId w:val="33"/>
        </w:numPr>
        <w:shd w:val="clear" w:color="auto" w:fill="FFFFFF"/>
        <w:spacing w:before="0" w:beforeAutospacing="0" w:after="0" w:afterAutospacing="0"/>
        <w:jc w:val="center"/>
        <w:rPr>
          <w:b/>
          <w:color w:val="000000"/>
        </w:rPr>
      </w:pPr>
      <w:r w:rsidRPr="00A202CE">
        <w:rPr>
          <w:b/>
          <w:color w:val="000000"/>
        </w:rPr>
        <w:t>Parenterālās baro</w:t>
      </w:r>
      <w:r>
        <w:rPr>
          <w:b/>
          <w:color w:val="000000"/>
        </w:rPr>
        <w:t>šanas ievade</w:t>
      </w:r>
    </w:p>
    <w:p w:rsidR="00775C81" w:rsidRDefault="00775C81" w:rsidP="00775C81">
      <w:pPr>
        <w:pStyle w:val="NormalWeb"/>
        <w:shd w:val="clear" w:color="auto" w:fill="FFFFFF"/>
        <w:spacing w:before="0" w:beforeAutospacing="0" w:after="0" w:afterAutospacing="0"/>
        <w:jc w:val="both"/>
        <w:rPr>
          <w:b/>
          <w:color w:val="000000"/>
        </w:rPr>
      </w:pPr>
    </w:p>
    <w:p w:rsidR="00775C81" w:rsidRPr="001F50A0" w:rsidRDefault="00775C81" w:rsidP="00775C81">
      <w:pPr>
        <w:spacing w:after="0" w:line="240" w:lineRule="auto"/>
        <w:rPr>
          <w:rFonts w:ascii="Times New Roman" w:hAnsi="Times New Roman"/>
          <w:sz w:val="24"/>
          <w:szCs w:val="24"/>
        </w:rPr>
      </w:pPr>
      <w:r w:rsidRPr="001F50A0">
        <w:rPr>
          <w:rFonts w:ascii="Times New Roman" w:hAnsi="Times New Roman"/>
          <w:b/>
          <w:bCs/>
          <w:iCs/>
          <w:sz w:val="24"/>
          <w:szCs w:val="24"/>
        </w:rPr>
        <w:t>Venoz</w:t>
      </w:r>
      <w:r>
        <w:rPr>
          <w:rFonts w:ascii="Times New Roman" w:hAnsi="Times New Roman"/>
          <w:b/>
          <w:bCs/>
          <w:iCs/>
          <w:sz w:val="24"/>
          <w:szCs w:val="24"/>
        </w:rPr>
        <w:t>ā</w:t>
      </w:r>
      <w:r w:rsidRPr="001F50A0">
        <w:rPr>
          <w:rFonts w:ascii="Times New Roman" w:hAnsi="Times New Roman"/>
          <w:b/>
          <w:bCs/>
          <w:iCs/>
          <w:sz w:val="24"/>
          <w:szCs w:val="24"/>
        </w:rPr>
        <w:t>s pieejas:</w:t>
      </w:r>
    </w:p>
    <w:p w:rsidR="00775C81" w:rsidRPr="005C28DE" w:rsidRDefault="00775C81" w:rsidP="000E3FA7">
      <w:pPr>
        <w:pStyle w:val="ListParagraph"/>
        <w:numPr>
          <w:ilvl w:val="0"/>
          <w:numId w:val="36"/>
        </w:numPr>
        <w:spacing w:after="0" w:line="240" w:lineRule="auto"/>
        <w:jc w:val="both"/>
        <w:rPr>
          <w:rFonts w:ascii="Times New Roman" w:hAnsi="Times New Roman"/>
          <w:sz w:val="24"/>
          <w:szCs w:val="24"/>
        </w:rPr>
      </w:pPr>
      <w:r w:rsidRPr="005C28DE">
        <w:rPr>
          <w:rFonts w:ascii="Times New Roman" w:hAnsi="Times New Roman"/>
          <w:sz w:val="24"/>
          <w:szCs w:val="24"/>
        </w:rPr>
        <w:t xml:space="preserve">Parentarālo barošanu nodrošina caur perifēro vai cenrālo venozo katetru. </w:t>
      </w:r>
    </w:p>
    <w:p w:rsidR="00775C81" w:rsidRPr="005C28DE" w:rsidRDefault="00775C81" w:rsidP="000E3FA7">
      <w:pPr>
        <w:pStyle w:val="ListParagraph"/>
        <w:numPr>
          <w:ilvl w:val="0"/>
          <w:numId w:val="36"/>
        </w:numPr>
        <w:spacing w:after="0" w:line="240" w:lineRule="auto"/>
        <w:jc w:val="both"/>
        <w:rPr>
          <w:rFonts w:ascii="Times New Roman" w:hAnsi="Times New Roman"/>
          <w:color w:val="FF0000"/>
          <w:sz w:val="24"/>
          <w:szCs w:val="24"/>
        </w:rPr>
      </w:pPr>
      <w:r w:rsidRPr="005C28DE">
        <w:rPr>
          <w:rFonts w:ascii="Times New Roman" w:hAnsi="Times New Roman"/>
          <w:sz w:val="24"/>
          <w:szCs w:val="24"/>
        </w:rPr>
        <w:t>Lai pil</w:t>
      </w:r>
      <w:r w:rsidR="005C28DE">
        <w:rPr>
          <w:rFonts w:ascii="Times New Roman" w:hAnsi="Times New Roman"/>
          <w:sz w:val="24"/>
          <w:szCs w:val="24"/>
        </w:rPr>
        <w:t>nvērtīgāk nodrošinātu PB</w:t>
      </w:r>
      <w:r w:rsidR="00433F5C">
        <w:rPr>
          <w:rFonts w:ascii="Times New Roman" w:hAnsi="Times New Roman"/>
          <w:sz w:val="24"/>
          <w:szCs w:val="24"/>
        </w:rPr>
        <w:t>,</w:t>
      </w:r>
      <w:r w:rsidR="005C28DE">
        <w:rPr>
          <w:rFonts w:ascii="Times New Roman" w:hAnsi="Times New Roman"/>
          <w:sz w:val="24"/>
          <w:szCs w:val="24"/>
        </w:rPr>
        <w:t xml:space="preserve"> izvēl</w:t>
      </w:r>
      <w:r w:rsidRPr="005C28DE">
        <w:rPr>
          <w:rFonts w:ascii="Times New Roman" w:hAnsi="Times New Roman"/>
          <w:sz w:val="24"/>
          <w:szCs w:val="24"/>
        </w:rPr>
        <w:t>as centrālo venozo pieeju.</w:t>
      </w:r>
    </w:p>
    <w:p w:rsidR="00775C81" w:rsidRPr="005C28DE" w:rsidRDefault="00775C81" w:rsidP="000E3FA7">
      <w:pPr>
        <w:pStyle w:val="ListParagraph"/>
        <w:numPr>
          <w:ilvl w:val="0"/>
          <w:numId w:val="36"/>
        </w:numPr>
        <w:spacing w:after="0" w:line="240" w:lineRule="auto"/>
        <w:jc w:val="both"/>
        <w:rPr>
          <w:rFonts w:ascii="Times New Roman" w:hAnsi="Times New Roman"/>
          <w:sz w:val="24"/>
          <w:szCs w:val="24"/>
        </w:rPr>
      </w:pPr>
      <w:r w:rsidRPr="005C28DE">
        <w:rPr>
          <w:rFonts w:ascii="Times New Roman" w:hAnsi="Times New Roman"/>
          <w:sz w:val="24"/>
          <w:szCs w:val="24"/>
        </w:rPr>
        <w:t xml:space="preserve">Izmantojot perifēro katetru, nevar sasniegt nepieciešamo sastāvvielu koncentrāciju </w:t>
      </w:r>
      <w:proofErr w:type="gramStart"/>
      <w:r w:rsidRPr="005C28DE">
        <w:rPr>
          <w:rFonts w:ascii="Times New Roman" w:hAnsi="Times New Roman"/>
          <w:sz w:val="24"/>
          <w:szCs w:val="24"/>
        </w:rPr>
        <w:t>un</w:t>
      </w:r>
      <w:proofErr w:type="gramEnd"/>
      <w:r w:rsidRPr="005C28DE">
        <w:rPr>
          <w:rFonts w:ascii="Times New Roman" w:hAnsi="Times New Roman"/>
          <w:sz w:val="24"/>
          <w:szCs w:val="24"/>
        </w:rPr>
        <w:t xml:space="preserve"> enerģiju. </w:t>
      </w:r>
    </w:p>
    <w:p w:rsidR="00775C81" w:rsidRPr="00827CCC" w:rsidRDefault="00827CCC" w:rsidP="00827CCC">
      <w:pPr>
        <w:widowControl w:val="0"/>
        <w:suppressAutoHyphens/>
        <w:spacing w:after="0" w:line="240" w:lineRule="auto"/>
        <w:rPr>
          <w:rFonts w:ascii="Times New Roman" w:hAnsi="Times New Roman"/>
          <w:b/>
          <w:sz w:val="24"/>
          <w:szCs w:val="24"/>
        </w:rPr>
      </w:pPr>
      <w:r>
        <w:rPr>
          <w:rFonts w:ascii="Times New Roman" w:hAnsi="Times New Roman"/>
          <w:b/>
          <w:sz w:val="24"/>
          <w:szCs w:val="24"/>
        </w:rPr>
        <w:lastRenderedPageBreak/>
        <w:t>10.1</w:t>
      </w:r>
      <w:proofErr w:type="gramStart"/>
      <w:r>
        <w:rPr>
          <w:rFonts w:ascii="Times New Roman" w:hAnsi="Times New Roman"/>
          <w:b/>
          <w:sz w:val="24"/>
          <w:szCs w:val="24"/>
        </w:rPr>
        <w:t>.</w:t>
      </w:r>
      <w:r w:rsidR="00775C81" w:rsidRPr="00827CCC">
        <w:rPr>
          <w:rFonts w:ascii="Times New Roman" w:hAnsi="Times New Roman"/>
          <w:b/>
          <w:sz w:val="24"/>
          <w:szCs w:val="24"/>
        </w:rPr>
        <w:t>Perifērais</w:t>
      </w:r>
      <w:proofErr w:type="gramEnd"/>
      <w:r w:rsidR="00775C81" w:rsidRPr="00827CCC">
        <w:rPr>
          <w:rFonts w:ascii="Times New Roman" w:hAnsi="Times New Roman"/>
          <w:b/>
          <w:sz w:val="24"/>
          <w:szCs w:val="24"/>
        </w:rPr>
        <w:t xml:space="preserve"> venozais katetrs:</w:t>
      </w:r>
    </w:p>
    <w:p w:rsidR="00775C81" w:rsidRPr="001F50A0" w:rsidRDefault="00775C81" w:rsidP="000E3FA7">
      <w:pPr>
        <w:widowControl w:val="0"/>
        <w:numPr>
          <w:ilvl w:val="0"/>
          <w:numId w:val="31"/>
        </w:numPr>
        <w:tabs>
          <w:tab w:val="clear" w:pos="1070"/>
          <w:tab w:val="num" w:pos="710"/>
        </w:tabs>
        <w:suppressAutoHyphens/>
        <w:spacing w:after="0" w:line="240" w:lineRule="auto"/>
        <w:ind w:left="710"/>
        <w:jc w:val="both"/>
        <w:rPr>
          <w:rFonts w:ascii="Times New Roman" w:hAnsi="Times New Roman"/>
          <w:sz w:val="24"/>
          <w:szCs w:val="24"/>
        </w:rPr>
      </w:pPr>
      <w:r w:rsidRPr="001F50A0">
        <w:rPr>
          <w:rFonts w:ascii="Times New Roman" w:hAnsi="Times New Roman"/>
          <w:sz w:val="24"/>
          <w:szCs w:val="24"/>
        </w:rPr>
        <w:t>PB parredzēta ne ilgāk par 2 nedēļām;</w:t>
      </w:r>
    </w:p>
    <w:p w:rsidR="00775C81" w:rsidRPr="001F50A0" w:rsidRDefault="00433F5C" w:rsidP="000E3FA7">
      <w:pPr>
        <w:widowControl w:val="0"/>
        <w:numPr>
          <w:ilvl w:val="0"/>
          <w:numId w:val="31"/>
        </w:numPr>
        <w:tabs>
          <w:tab w:val="clear" w:pos="1070"/>
          <w:tab w:val="num" w:pos="710"/>
        </w:tabs>
        <w:suppressAutoHyphens/>
        <w:spacing w:after="0" w:line="240" w:lineRule="auto"/>
        <w:ind w:left="710"/>
        <w:jc w:val="both"/>
        <w:rPr>
          <w:rFonts w:ascii="Times New Roman" w:hAnsi="Times New Roman"/>
          <w:sz w:val="24"/>
          <w:szCs w:val="24"/>
        </w:rPr>
      </w:pPr>
      <w:r>
        <w:rPr>
          <w:rFonts w:ascii="Times New Roman" w:hAnsi="Times New Roman"/>
          <w:sz w:val="24"/>
          <w:szCs w:val="24"/>
        </w:rPr>
        <w:t xml:space="preserve">PB </w:t>
      </w:r>
      <w:r w:rsidR="007D7A69">
        <w:rPr>
          <w:rFonts w:ascii="Times New Roman" w:hAnsi="Times New Roman"/>
          <w:sz w:val="24"/>
          <w:szCs w:val="24"/>
        </w:rPr>
        <w:t xml:space="preserve">šķīdumu </w:t>
      </w:r>
      <w:r>
        <w:rPr>
          <w:rFonts w:ascii="Times New Roman" w:hAnsi="Times New Roman"/>
          <w:sz w:val="24"/>
          <w:szCs w:val="24"/>
        </w:rPr>
        <w:t>osmolar</w:t>
      </w:r>
      <w:r w:rsidR="00775C81" w:rsidRPr="001F50A0">
        <w:rPr>
          <w:rFonts w:ascii="Times New Roman" w:hAnsi="Times New Roman"/>
          <w:sz w:val="24"/>
          <w:szCs w:val="24"/>
        </w:rPr>
        <w:t>itāte &lt; 600 –900</w:t>
      </w:r>
      <w:r>
        <w:rPr>
          <w:rFonts w:ascii="Times New Roman" w:hAnsi="Times New Roman"/>
          <w:sz w:val="24"/>
          <w:szCs w:val="24"/>
        </w:rPr>
        <w:t xml:space="preserve"> </w:t>
      </w:r>
      <w:r w:rsidR="00775C81" w:rsidRPr="001F50A0">
        <w:rPr>
          <w:rFonts w:ascii="Times New Roman" w:hAnsi="Times New Roman"/>
          <w:sz w:val="24"/>
          <w:szCs w:val="24"/>
        </w:rPr>
        <w:t>mOsm</w:t>
      </w:r>
      <w:r w:rsidR="00087DB0">
        <w:rPr>
          <w:rFonts w:ascii="Times New Roman" w:hAnsi="Times New Roman"/>
          <w:sz w:val="24"/>
          <w:szCs w:val="24"/>
        </w:rPr>
        <w:t>/L</w:t>
      </w:r>
      <w:r w:rsidR="00775C81" w:rsidRPr="001F50A0">
        <w:rPr>
          <w:rFonts w:ascii="Times New Roman" w:hAnsi="Times New Roman"/>
          <w:sz w:val="24"/>
          <w:szCs w:val="24"/>
        </w:rPr>
        <w:t>;</w:t>
      </w:r>
    </w:p>
    <w:p w:rsidR="00775C81" w:rsidRPr="001F50A0" w:rsidRDefault="00775C81" w:rsidP="000E3FA7">
      <w:pPr>
        <w:widowControl w:val="0"/>
        <w:numPr>
          <w:ilvl w:val="0"/>
          <w:numId w:val="31"/>
        </w:numPr>
        <w:tabs>
          <w:tab w:val="clear" w:pos="1070"/>
          <w:tab w:val="num" w:pos="710"/>
        </w:tabs>
        <w:suppressAutoHyphens/>
        <w:spacing w:after="0" w:line="240" w:lineRule="auto"/>
        <w:ind w:left="710"/>
        <w:jc w:val="both"/>
        <w:rPr>
          <w:rFonts w:ascii="Times New Roman" w:hAnsi="Times New Roman"/>
          <w:sz w:val="24"/>
          <w:szCs w:val="24"/>
        </w:rPr>
      </w:pPr>
      <w:r>
        <w:rPr>
          <w:rFonts w:ascii="Times New Roman" w:hAnsi="Times New Roman"/>
          <w:sz w:val="24"/>
          <w:szCs w:val="24"/>
        </w:rPr>
        <w:t xml:space="preserve">Ievadāmās </w:t>
      </w:r>
      <w:r w:rsidRPr="001F50A0">
        <w:rPr>
          <w:rFonts w:ascii="Times New Roman" w:hAnsi="Times New Roman"/>
          <w:sz w:val="24"/>
          <w:szCs w:val="24"/>
        </w:rPr>
        <w:t>glikoze</w:t>
      </w:r>
      <w:r>
        <w:rPr>
          <w:rFonts w:ascii="Times New Roman" w:hAnsi="Times New Roman"/>
          <w:sz w:val="24"/>
          <w:szCs w:val="24"/>
        </w:rPr>
        <w:t>s koncentrācija</w:t>
      </w:r>
      <w:r w:rsidRPr="001F50A0">
        <w:rPr>
          <w:rFonts w:ascii="Times New Roman" w:hAnsi="Times New Roman"/>
          <w:sz w:val="24"/>
          <w:szCs w:val="24"/>
        </w:rPr>
        <w:t xml:space="preserve"> &lt; 12,5 %;</w:t>
      </w:r>
    </w:p>
    <w:p w:rsidR="00775C81" w:rsidRPr="001F50A0" w:rsidRDefault="00775C81" w:rsidP="000E3FA7">
      <w:pPr>
        <w:widowControl w:val="0"/>
        <w:numPr>
          <w:ilvl w:val="0"/>
          <w:numId w:val="31"/>
        </w:numPr>
        <w:tabs>
          <w:tab w:val="clear" w:pos="1070"/>
          <w:tab w:val="num" w:pos="710"/>
        </w:tabs>
        <w:suppressAutoHyphens/>
        <w:spacing w:after="0" w:line="240" w:lineRule="auto"/>
        <w:ind w:left="710"/>
        <w:jc w:val="both"/>
        <w:rPr>
          <w:rFonts w:ascii="Times New Roman" w:hAnsi="Times New Roman"/>
          <w:sz w:val="24"/>
          <w:szCs w:val="24"/>
        </w:rPr>
      </w:pPr>
      <w:r w:rsidRPr="001F50A0">
        <w:rPr>
          <w:rFonts w:ascii="Times New Roman" w:hAnsi="Times New Roman"/>
          <w:sz w:val="24"/>
          <w:szCs w:val="24"/>
        </w:rPr>
        <w:t>Kalcijs &lt; 200mg/kg/dn</w:t>
      </w:r>
      <w:r w:rsidR="007D7A69">
        <w:rPr>
          <w:rFonts w:ascii="Times New Roman" w:hAnsi="Times New Roman"/>
          <w:sz w:val="24"/>
          <w:szCs w:val="24"/>
        </w:rPr>
        <w:t>n</w:t>
      </w:r>
      <w:r w:rsidRPr="001F50A0">
        <w:rPr>
          <w:rFonts w:ascii="Times New Roman" w:hAnsi="Times New Roman"/>
          <w:sz w:val="24"/>
          <w:szCs w:val="24"/>
        </w:rPr>
        <w:t>;</w:t>
      </w:r>
    </w:p>
    <w:p w:rsidR="00775C81" w:rsidRPr="001F50A0" w:rsidRDefault="00775C81" w:rsidP="000E3FA7">
      <w:pPr>
        <w:widowControl w:val="0"/>
        <w:numPr>
          <w:ilvl w:val="0"/>
          <w:numId w:val="31"/>
        </w:numPr>
        <w:tabs>
          <w:tab w:val="clear" w:pos="1070"/>
          <w:tab w:val="num" w:pos="710"/>
        </w:tabs>
        <w:suppressAutoHyphens/>
        <w:spacing w:after="0" w:line="240" w:lineRule="auto"/>
        <w:ind w:left="710"/>
        <w:jc w:val="both"/>
        <w:rPr>
          <w:rFonts w:ascii="Times New Roman" w:hAnsi="Times New Roman"/>
          <w:sz w:val="24"/>
          <w:szCs w:val="24"/>
        </w:rPr>
      </w:pPr>
      <w:r w:rsidRPr="001F50A0">
        <w:rPr>
          <w:rFonts w:ascii="Times New Roman" w:hAnsi="Times New Roman"/>
          <w:sz w:val="24"/>
          <w:szCs w:val="24"/>
        </w:rPr>
        <w:t>Isāks katetera funkcionēšanas laiks;</w:t>
      </w:r>
    </w:p>
    <w:p w:rsidR="00775C81" w:rsidRDefault="00775C81" w:rsidP="000E3FA7">
      <w:pPr>
        <w:widowControl w:val="0"/>
        <w:numPr>
          <w:ilvl w:val="0"/>
          <w:numId w:val="31"/>
        </w:numPr>
        <w:tabs>
          <w:tab w:val="clear" w:pos="1070"/>
          <w:tab w:val="num" w:pos="710"/>
        </w:tabs>
        <w:suppressAutoHyphens/>
        <w:spacing w:after="0" w:line="240" w:lineRule="auto"/>
        <w:ind w:left="710"/>
        <w:jc w:val="both"/>
        <w:rPr>
          <w:rFonts w:ascii="Times New Roman" w:hAnsi="Times New Roman"/>
          <w:sz w:val="24"/>
          <w:szCs w:val="24"/>
        </w:rPr>
      </w:pPr>
      <w:r w:rsidRPr="001F50A0">
        <w:rPr>
          <w:rFonts w:ascii="Times New Roman" w:hAnsi="Times New Roman"/>
          <w:sz w:val="24"/>
          <w:szCs w:val="24"/>
        </w:rPr>
        <w:t>Zemāks ar k</w:t>
      </w:r>
      <w:r w:rsidR="007D7A69">
        <w:rPr>
          <w:rFonts w:ascii="Times New Roman" w:hAnsi="Times New Roman"/>
          <w:sz w:val="24"/>
          <w:szCs w:val="24"/>
        </w:rPr>
        <w:t>atetru asociēto infekciju risks.</w:t>
      </w:r>
    </w:p>
    <w:p w:rsidR="00775C81" w:rsidRPr="001F50A0" w:rsidRDefault="00775C81" w:rsidP="00433F5C">
      <w:pPr>
        <w:widowControl w:val="0"/>
        <w:suppressAutoHyphens/>
        <w:spacing w:after="0" w:line="240" w:lineRule="auto"/>
        <w:ind w:left="710"/>
        <w:jc w:val="both"/>
        <w:rPr>
          <w:rFonts w:ascii="Times New Roman" w:hAnsi="Times New Roman"/>
          <w:sz w:val="24"/>
          <w:szCs w:val="24"/>
        </w:rPr>
      </w:pPr>
    </w:p>
    <w:p w:rsidR="00775C81" w:rsidRPr="00642DBF" w:rsidRDefault="00827CCC" w:rsidP="00827CCC">
      <w:pPr>
        <w:widowControl w:val="0"/>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10.2. </w:t>
      </w:r>
      <w:r w:rsidR="00775C81" w:rsidRPr="00642DBF">
        <w:rPr>
          <w:rFonts w:ascii="Times New Roman" w:hAnsi="Times New Roman"/>
          <w:b/>
          <w:sz w:val="24"/>
          <w:szCs w:val="24"/>
        </w:rPr>
        <w:t>Centrālais venozais katetrs:</w:t>
      </w:r>
    </w:p>
    <w:p w:rsidR="00775C81" w:rsidRPr="00827CCC" w:rsidRDefault="007D7A69" w:rsidP="000E3FA7">
      <w:pPr>
        <w:pStyle w:val="ListParagraph"/>
        <w:widowControl w:val="0"/>
        <w:numPr>
          <w:ilvl w:val="0"/>
          <w:numId w:val="37"/>
        </w:numPr>
        <w:tabs>
          <w:tab w:val="left" w:pos="1185"/>
        </w:tabs>
        <w:suppressAutoHyphens/>
        <w:spacing w:after="0" w:line="240" w:lineRule="auto"/>
        <w:jc w:val="both"/>
        <w:rPr>
          <w:rFonts w:ascii="Times New Roman" w:hAnsi="Times New Roman"/>
          <w:sz w:val="24"/>
          <w:szCs w:val="24"/>
        </w:rPr>
      </w:pPr>
      <w:r>
        <w:rPr>
          <w:rFonts w:ascii="Times New Roman" w:hAnsi="Times New Roman"/>
          <w:sz w:val="24"/>
          <w:szCs w:val="24"/>
        </w:rPr>
        <w:t>PB ilgāk par 2 nedēļām;</w:t>
      </w:r>
      <w:r w:rsidR="00775C81" w:rsidRPr="00827CCC">
        <w:rPr>
          <w:rFonts w:ascii="Times New Roman" w:hAnsi="Times New Roman"/>
          <w:sz w:val="24"/>
          <w:szCs w:val="24"/>
        </w:rPr>
        <w:t xml:space="preserve"> </w:t>
      </w:r>
    </w:p>
    <w:p w:rsidR="00775C81" w:rsidRPr="00827CCC" w:rsidRDefault="00827CCC" w:rsidP="000E3FA7">
      <w:pPr>
        <w:pStyle w:val="ListParagraph"/>
        <w:widowControl w:val="0"/>
        <w:numPr>
          <w:ilvl w:val="0"/>
          <w:numId w:val="37"/>
        </w:numPr>
        <w:tabs>
          <w:tab w:val="left" w:pos="1185"/>
        </w:tabs>
        <w:suppressAutoHyphens/>
        <w:spacing w:after="0" w:line="240" w:lineRule="auto"/>
        <w:jc w:val="both"/>
        <w:rPr>
          <w:rFonts w:ascii="Times New Roman" w:hAnsi="Times New Roman"/>
          <w:sz w:val="24"/>
          <w:szCs w:val="24"/>
        </w:rPr>
      </w:pPr>
      <w:r>
        <w:rPr>
          <w:rFonts w:ascii="Times New Roman" w:hAnsi="Times New Roman"/>
          <w:sz w:val="24"/>
          <w:szCs w:val="24"/>
        </w:rPr>
        <w:t>D</w:t>
      </w:r>
      <w:r w:rsidR="00775C81" w:rsidRPr="00827CCC">
        <w:rPr>
          <w:rFonts w:ascii="Times New Roman" w:hAnsi="Times New Roman"/>
          <w:sz w:val="24"/>
          <w:szCs w:val="24"/>
        </w:rPr>
        <w:t>ziļi priekšlaikus dzimušiem bērniem;</w:t>
      </w:r>
    </w:p>
    <w:p w:rsidR="00775C81" w:rsidRPr="00827CCC" w:rsidRDefault="00F639FC" w:rsidP="000E3FA7">
      <w:pPr>
        <w:pStyle w:val="ListParagraph"/>
        <w:widowControl w:val="0"/>
        <w:numPr>
          <w:ilvl w:val="0"/>
          <w:numId w:val="37"/>
        </w:numPr>
        <w:tabs>
          <w:tab w:val="left" w:pos="1185"/>
        </w:tabs>
        <w:suppressAutoHyphens/>
        <w:spacing w:after="0" w:line="240" w:lineRule="auto"/>
        <w:jc w:val="both"/>
        <w:rPr>
          <w:rFonts w:ascii="Times New Roman" w:hAnsi="Times New Roman"/>
          <w:sz w:val="24"/>
          <w:szCs w:val="24"/>
        </w:rPr>
      </w:pPr>
      <w:r>
        <w:rPr>
          <w:rFonts w:ascii="Times New Roman" w:hAnsi="Times New Roman"/>
          <w:sz w:val="24"/>
          <w:szCs w:val="24"/>
        </w:rPr>
        <w:t>Ja ī</w:t>
      </w:r>
      <w:r w:rsidR="00775C81" w:rsidRPr="00827CCC">
        <w:rPr>
          <w:rFonts w:ascii="Times New Roman" w:hAnsi="Times New Roman"/>
          <w:sz w:val="24"/>
          <w:szCs w:val="24"/>
        </w:rPr>
        <w:t xml:space="preserve">paši </w:t>
      </w:r>
      <w:r>
        <w:rPr>
          <w:rFonts w:ascii="Times New Roman" w:hAnsi="Times New Roman"/>
          <w:sz w:val="24"/>
          <w:szCs w:val="24"/>
        </w:rPr>
        <w:t>jā</w:t>
      </w:r>
      <w:r w:rsidR="00775C81" w:rsidRPr="00827CCC">
        <w:rPr>
          <w:rFonts w:ascii="Times New Roman" w:hAnsi="Times New Roman"/>
          <w:sz w:val="24"/>
          <w:szCs w:val="24"/>
        </w:rPr>
        <w:t>ierobežo</w:t>
      </w:r>
      <w:r>
        <w:rPr>
          <w:rFonts w:ascii="Times New Roman" w:hAnsi="Times New Roman"/>
          <w:sz w:val="24"/>
          <w:szCs w:val="24"/>
        </w:rPr>
        <w:t xml:space="preserve"> šķidruma apjoms</w:t>
      </w:r>
      <w:r w:rsidR="00775C81" w:rsidRPr="00827CCC">
        <w:rPr>
          <w:rFonts w:ascii="Times New Roman" w:hAnsi="Times New Roman"/>
          <w:sz w:val="24"/>
          <w:szCs w:val="24"/>
        </w:rPr>
        <w:t>;</w:t>
      </w:r>
    </w:p>
    <w:p w:rsidR="00775C81" w:rsidRPr="00827CCC" w:rsidRDefault="00827CCC" w:rsidP="000E3FA7">
      <w:pPr>
        <w:pStyle w:val="ListParagraph"/>
        <w:widowControl w:val="0"/>
        <w:numPr>
          <w:ilvl w:val="0"/>
          <w:numId w:val="37"/>
        </w:numPr>
        <w:tabs>
          <w:tab w:val="left" w:pos="1185"/>
        </w:tabs>
        <w:suppressAutoHyphens/>
        <w:spacing w:after="0" w:line="240" w:lineRule="auto"/>
        <w:jc w:val="both"/>
        <w:rPr>
          <w:rFonts w:ascii="Times New Roman" w:hAnsi="Times New Roman"/>
          <w:sz w:val="24"/>
          <w:szCs w:val="24"/>
        </w:rPr>
      </w:pPr>
      <w:r>
        <w:rPr>
          <w:rFonts w:ascii="Times New Roman" w:hAnsi="Times New Roman"/>
          <w:sz w:val="24"/>
          <w:szCs w:val="24"/>
        </w:rPr>
        <w:t>I</w:t>
      </w:r>
      <w:r w:rsidR="00775C81" w:rsidRPr="00827CCC">
        <w:rPr>
          <w:rFonts w:ascii="Times New Roman" w:hAnsi="Times New Roman"/>
          <w:sz w:val="24"/>
          <w:szCs w:val="24"/>
        </w:rPr>
        <w:t>evadāmās glikozes koncentrācija 15 – 25 %;</w:t>
      </w:r>
    </w:p>
    <w:p w:rsidR="00775C81" w:rsidRPr="00827CCC" w:rsidRDefault="00827CCC" w:rsidP="000E3FA7">
      <w:pPr>
        <w:pStyle w:val="ListParagraph"/>
        <w:widowControl w:val="0"/>
        <w:numPr>
          <w:ilvl w:val="0"/>
          <w:numId w:val="37"/>
        </w:numPr>
        <w:tabs>
          <w:tab w:val="left" w:pos="1185"/>
        </w:tabs>
        <w:suppressAutoHyphens/>
        <w:spacing w:after="0" w:line="240" w:lineRule="auto"/>
        <w:jc w:val="both"/>
        <w:rPr>
          <w:rFonts w:ascii="Times New Roman" w:hAnsi="Times New Roman"/>
          <w:sz w:val="24"/>
          <w:szCs w:val="24"/>
        </w:rPr>
      </w:pPr>
      <w:r>
        <w:rPr>
          <w:rFonts w:ascii="Times New Roman" w:hAnsi="Times New Roman"/>
          <w:sz w:val="24"/>
          <w:szCs w:val="24"/>
        </w:rPr>
        <w:t>PB</w:t>
      </w:r>
      <w:r w:rsidR="00087DB0">
        <w:rPr>
          <w:rFonts w:ascii="Times New Roman" w:hAnsi="Times New Roman"/>
          <w:sz w:val="24"/>
          <w:szCs w:val="24"/>
        </w:rPr>
        <w:t xml:space="preserve"> šķīdumu</w:t>
      </w:r>
      <w:r>
        <w:rPr>
          <w:rFonts w:ascii="Times New Roman" w:hAnsi="Times New Roman"/>
          <w:sz w:val="24"/>
          <w:szCs w:val="24"/>
        </w:rPr>
        <w:t xml:space="preserve"> osmolar</w:t>
      </w:r>
      <w:r w:rsidR="00775C81" w:rsidRPr="00827CCC">
        <w:rPr>
          <w:rFonts w:ascii="Times New Roman" w:hAnsi="Times New Roman"/>
          <w:sz w:val="24"/>
          <w:szCs w:val="24"/>
        </w:rPr>
        <w:t>itāte &gt; 900 mOsm</w:t>
      </w:r>
      <w:r w:rsidR="00087DB0">
        <w:rPr>
          <w:rFonts w:ascii="Times New Roman" w:hAnsi="Times New Roman"/>
          <w:sz w:val="24"/>
          <w:szCs w:val="24"/>
        </w:rPr>
        <w:t>/L</w:t>
      </w:r>
      <w:r w:rsidR="00775C81" w:rsidRPr="00827CCC">
        <w:rPr>
          <w:rFonts w:ascii="Times New Roman" w:hAnsi="Times New Roman"/>
          <w:sz w:val="24"/>
          <w:szCs w:val="24"/>
        </w:rPr>
        <w:t>;</w:t>
      </w:r>
    </w:p>
    <w:p w:rsidR="00775C81" w:rsidRPr="00827CCC" w:rsidRDefault="00827CCC" w:rsidP="000E3FA7">
      <w:pPr>
        <w:pStyle w:val="ListParagraph"/>
        <w:widowControl w:val="0"/>
        <w:numPr>
          <w:ilvl w:val="0"/>
          <w:numId w:val="37"/>
        </w:numPr>
        <w:tabs>
          <w:tab w:val="left" w:pos="1185"/>
          <w:tab w:val="left" w:pos="2040"/>
        </w:tabs>
        <w:suppressAutoHyphens/>
        <w:spacing w:after="0" w:line="240" w:lineRule="auto"/>
        <w:jc w:val="both"/>
        <w:rPr>
          <w:rFonts w:ascii="Times New Roman" w:hAnsi="Times New Roman"/>
          <w:sz w:val="24"/>
          <w:szCs w:val="24"/>
        </w:rPr>
      </w:pPr>
      <w:r>
        <w:rPr>
          <w:rFonts w:ascii="Times New Roman" w:hAnsi="Times New Roman"/>
          <w:sz w:val="24"/>
          <w:szCs w:val="24"/>
        </w:rPr>
        <w:t>P</w:t>
      </w:r>
      <w:r w:rsidR="00775C81" w:rsidRPr="00827CCC">
        <w:rPr>
          <w:rFonts w:ascii="Times New Roman" w:hAnsi="Times New Roman"/>
          <w:sz w:val="24"/>
          <w:szCs w:val="24"/>
        </w:rPr>
        <w:t>ieaug ar katetru asociēto infekciju risks.</w:t>
      </w:r>
    </w:p>
    <w:p w:rsidR="00087DB0" w:rsidRDefault="00087DB0" w:rsidP="00087DB0">
      <w:pPr>
        <w:tabs>
          <w:tab w:val="left" w:pos="1185"/>
        </w:tabs>
        <w:spacing w:after="0" w:line="240" w:lineRule="auto"/>
        <w:jc w:val="both"/>
        <w:rPr>
          <w:rFonts w:ascii="Times New Roman" w:hAnsi="Times New Roman"/>
          <w:sz w:val="24"/>
          <w:szCs w:val="24"/>
        </w:rPr>
      </w:pPr>
    </w:p>
    <w:p w:rsidR="00087DB0" w:rsidRPr="00087DB0" w:rsidRDefault="00FC7C51" w:rsidP="00087DB0">
      <w:pPr>
        <w:tabs>
          <w:tab w:val="left" w:pos="1185"/>
        </w:tabs>
        <w:spacing w:after="0" w:line="240" w:lineRule="auto"/>
        <w:jc w:val="both"/>
        <w:rPr>
          <w:rFonts w:ascii="Times New Roman" w:hAnsi="Times New Roman"/>
          <w:b/>
          <w:sz w:val="24"/>
          <w:szCs w:val="24"/>
        </w:rPr>
      </w:pPr>
      <w:r>
        <w:rPr>
          <w:rFonts w:ascii="Times New Roman" w:hAnsi="Times New Roman"/>
          <w:b/>
          <w:sz w:val="24"/>
          <w:szCs w:val="24"/>
        </w:rPr>
        <w:t xml:space="preserve">10.3. </w:t>
      </w:r>
      <w:r w:rsidR="00087DB0" w:rsidRPr="00087DB0">
        <w:rPr>
          <w:rFonts w:ascii="Times New Roman" w:hAnsi="Times New Roman"/>
          <w:b/>
          <w:sz w:val="24"/>
          <w:szCs w:val="24"/>
        </w:rPr>
        <w:t>Katetru veidi:</w:t>
      </w:r>
    </w:p>
    <w:p w:rsidR="00775C81" w:rsidRDefault="00775C81" w:rsidP="000E3FA7">
      <w:pPr>
        <w:pStyle w:val="ListParagraph"/>
        <w:numPr>
          <w:ilvl w:val="0"/>
          <w:numId w:val="37"/>
        </w:numPr>
        <w:tabs>
          <w:tab w:val="clear" w:pos="720"/>
          <w:tab w:val="left" w:pos="1185"/>
        </w:tabs>
        <w:spacing w:after="0" w:line="240" w:lineRule="auto"/>
        <w:jc w:val="both"/>
        <w:rPr>
          <w:rFonts w:ascii="Times New Roman" w:hAnsi="Times New Roman"/>
          <w:sz w:val="24"/>
          <w:szCs w:val="24"/>
        </w:rPr>
      </w:pPr>
      <w:r w:rsidRPr="00087DB0">
        <w:rPr>
          <w:rFonts w:ascii="Times New Roman" w:hAnsi="Times New Roman"/>
          <w:b/>
          <w:sz w:val="24"/>
          <w:szCs w:val="24"/>
        </w:rPr>
        <w:t>Nabas vēnas katetrs</w:t>
      </w:r>
      <w:r w:rsidRPr="00087DB0">
        <w:rPr>
          <w:rFonts w:ascii="Times New Roman" w:hAnsi="Times New Roman"/>
          <w:sz w:val="24"/>
          <w:szCs w:val="24"/>
        </w:rPr>
        <w:t>:</w:t>
      </w:r>
      <w:r w:rsidR="00087DB0">
        <w:rPr>
          <w:rFonts w:ascii="Times New Roman" w:hAnsi="Times New Roman"/>
          <w:sz w:val="24"/>
          <w:szCs w:val="24"/>
        </w:rPr>
        <w:t xml:space="preserve"> drīkst turēt</w:t>
      </w:r>
      <w:r w:rsidRPr="00087DB0">
        <w:rPr>
          <w:rFonts w:ascii="Times New Roman" w:hAnsi="Times New Roman"/>
          <w:sz w:val="24"/>
          <w:szCs w:val="24"/>
        </w:rPr>
        <w:t xml:space="preserve"> līdz 14 dienām, katetera lokalizācija </w:t>
      </w:r>
      <w:r w:rsidR="00087DB0">
        <w:rPr>
          <w:rFonts w:ascii="Times New Roman" w:hAnsi="Times New Roman"/>
          <w:sz w:val="24"/>
          <w:szCs w:val="24"/>
        </w:rPr>
        <w:t>jāapstiprin</w:t>
      </w:r>
      <w:r w:rsidRPr="00087DB0">
        <w:rPr>
          <w:rFonts w:ascii="Times New Roman" w:hAnsi="Times New Roman"/>
          <w:sz w:val="24"/>
          <w:szCs w:val="24"/>
        </w:rPr>
        <w:t>a radioloģiski.</w:t>
      </w:r>
    </w:p>
    <w:p w:rsidR="00775C81" w:rsidRPr="00087DB0" w:rsidRDefault="00775C81" w:rsidP="000E3FA7">
      <w:pPr>
        <w:pStyle w:val="ListParagraph"/>
        <w:numPr>
          <w:ilvl w:val="0"/>
          <w:numId w:val="37"/>
        </w:numPr>
        <w:tabs>
          <w:tab w:val="left" w:pos="1185"/>
        </w:tabs>
        <w:spacing w:after="0" w:line="240" w:lineRule="auto"/>
        <w:jc w:val="both"/>
        <w:rPr>
          <w:rFonts w:ascii="Times New Roman" w:hAnsi="Times New Roman"/>
          <w:sz w:val="24"/>
          <w:szCs w:val="24"/>
        </w:rPr>
      </w:pPr>
      <w:r w:rsidRPr="00087DB0">
        <w:rPr>
          <w:rFonts w:ascii="Times New Roman" w:hAnsi="Times New Roman"/>
          <w:b/>
          <w:sz w:val="24"/>
          <w:szCs w:val="24"/>
        </w:rPr>
        <w:t xml:space="preserve">PICC </w:t>
      </w:r>
      <w:r w:rsidRPr="00087DB0">
        <w:rPr>
          <w:rFonts w:ascii="Times New Roman" w:hAnsi="Times New Roman"/>
          <w:sz w:val="24"/>
          <w:szCs w:val="24"/>
        </w:rPr>
        <w:t>– perifēri centrālais katetrs, biežākas katetera oklūzijas epizodes.</w:t>
      </w:r>
    </w:p>
    <w:p w:rsidR="00775C81" w:rsidRDefault="00775C81" w:rsidP="000E3FA7">
      <w:pPr>
        <w:pStyle w:val="ListParagraph"/>
        <w:numPr>
          <w:ilvl w:val="0"/>
          <w:numId w:val="37"/>
        </w:numPr>
        <w:tabs>
          <w:tab w:val="left" w:pos="1185"/>
        </w:tabs>
        <w:spacing w:after="0" w:line="240" w:lineRule="auto"/>
        <w:jc w:val="both"/>
        <w:rPr>
          <w:rFonts w:ascii="Times New Roman" w:hAnsi="Times New Roman"/>
          <w:sz w:val="24"/>
          <w:szCs w:val="24"/>
        </w:rPr>
      </w:pPr>
      <w:r w:rsidRPr="00FC7C51">
        <w:rPr>
          <w:rFonts w:ascii="Times New Roman" w:hAnsi="Times New Roman"/>
          <w:b/>
          <w:sz w:val="24"/>
          <w:szCs w:val="24"/>
        </w:rPr>
        <w:t>Centrālais venozais konvencionālais katetrs</w:t>
      </w:r>
      <w:r w:rsidRPr="00FC7C51">
        <w:rPr>
          <w:rFonts w:ascii="Times New Roman" w:hAnsi="Times New Roman"/>
          <w:sz w:val="24"/>
          <w:szCs w:val="24"/>
        </w:rPr>
        <w:t xml:space="preserve"> – </w:t>
      </w:r>
      <w:r w:rsidR="00FC7C51">
        <w:rPr>
          <w:rFonts w:ascii="Times New Roman" w:hAnsi="Times New Roman"/>
          <w:sz w:val="24"/>
          <w:szCs w:val="24"/>
        </w:rPr>
        <w:t xml:space="preserve">ievada </w:t>
      </w:r>
      <w:r w:rsidRPr="00FC7C51">
        <w:rPr>
          <w:rFonts w:ascii="Times New Roman" w:hAnsi="Times New Roman"/>
          <w:sz w:val="24"/>
          <w:szCs w:val="24"/>
        </w:rPr>
        <w:t>v.subclavia, v.jugularis, v.femoralis.</w:t>
      </w:r>
    </w:p>
    <w:p w:rsidR="006135F7" w:rsidRDefault="006135F7" w:rsidP="006135F7">
      <w:pPr>
        <w:pStyle w:val="ListParagraph"/>
        <w:tabs>
          <w:tab w:val="left" w:pos="1185"/>
        </w:tabs>
        <w:spacing w:after="0" w:line="240" w:lineRule="auto"/>
        <w:jc w:val="both"/>
        <w:rPr>
          <w:rFonts w:ascii="Times New Roman" w:hAnsi="Times New Roman"/>
          <w:sz w:val="24"/>
          <w:szCs w:val="24"/>
        </w:rPr>
      </w:pPr>
    </w:p>
    <w:p w:rsidR="006135F7" w:rsidRPr="006135F7" w:rsidRDefault="006135F7" w:rsidP="006135F7">
      <w:pPr>
        <w:tabs>
          <w:tab w:val="left" w:pos="1185"/>
        </w:tabs>
        <w:jc w:val="both"/>
        <w:rPr>
          <w:rFonts w:ascii="Times New Roman" w:hAnsi="Times New Roman"/>
          <w:sz w:val="24"/>
          <w:szCs w:val="24"/>
        </w:rPr>
      </w:pPr>
      <w:r w:rsidRPr="006135F7">
        <w:rPr>
          <w:rFonts w:ascii="Times New Roman" w:hAnsi="Times New Roman"/>
          <w:b/>
          <w:sz w:val="24"/>
          <w:szCs w:val="24"/>
        </w:rPr>
        <w:t>Heparīna</w:t>
      </w:r>
      <w:r w:rsidRPr="006135F7">
        <w:rPr>
          <w:rFonts w:ascii="Times New Roman" w:hAnsi="Times New Roman"/>
          <w:sz w:val="24"/>
          <w:szCs w:val="24"/>
        </w:rPr>
        <w:t xml:space="preserve"> pievienošana parenterālajai barošanai samazina katetra obstrukcijas risku </w:t>
      </w:r>
      <w:proofErr w:type="gramStart"/>
      <w:r w:rsidRPr="006135F7">
        <w:rPr>
          <w:rFonts w:ascii="Times New Roman" w:hAnsi="Times New Roman"/>
          <w:sz w:val="24"/>
          <w:szCs w:val="24"/>
        </w:rPr>
        <w:t>un</w:t>
      </w:r>
      <w:proofErr w:type="gramEnd"/>
      <w:r w:rsidRPr="006135F7">
        <w:rPr>
          <w:rFonts w:ascii="Times New Roman" w:hAnsi="Times New Roman"/>
          <w:sz w:val="24"/>
          <w:szCs w:val="24"/>
        </w:rPr>
        <w:t xml:space="preserve"> ar katetru asociēto infekcijas risku. Heparīna deva 0</w:t>
      </w:r>
      <w:proofErr w:type="gramStart"/>
      <w:r w:rsidRPr="006135F7">
        <w:rPr>
          <w:rFonts w:ascii="Times New Roman" w:hAnsi="Times New Roman"/>
          <w:sz w:val="24"/>
          <w:szCs w:val="24"/>
        </w:rPr>
        <w:t>,5</w:t>
      </w:r>
      <w:proofErr w:type="gramEnd"/>
      <w:r w:rsidRPr="006135F7">
        <w:rPr>
          <w:rFonts w:ascii="Times New Roman" w:hAnsi="Times New Roman"/>
          <w:sz w:val="24"/>
          <w:szCs w:val="24"/>
        </w:rPr>
        <w:t xml:space="preserve"> – 1,0 vienība/ml, maksimāl</w:t>
      </w:r>
      <w:r>
        <w:rPr>
          <w:rFonts w:ascii="Times New Roman" w:hAnsi="Times New Roman"/>
          <w:sz w:val="24"/>
          <w:szCs w:val="24"/>
        </w:rPr>
        <w:t>ā</w:t>
      </w:r>
      <w:r w:rsidRPr="006135F7">
        <w:rPr>
          <w:rFonts w:ascii="Times New Roman" w:hAnsi="Times New Roman"/>
          <w:sz w:val="24"/>
          <w:szCs w:val="24"/>
        </w:rPr>
        <w:t xml:space="preserve"> deva ir 137 vienības /dn</w:t>
      </w:r>
      <w:r>
        <w:rPr>
          <w:rFonts w:ascii="Times New Roman" w:hAnsi="Times New Roman"/>
          <w:sz w:val="24"/>
          <w:szCs w:val="24"/>
        </w:rPr>
        <w:t>n</w:t>
      </w:r>
      <w:r w:rsidRPr="006135F7">
        <w:rPr>
          <w:rFonts w:ascii="Times New Roman" w:hAnsi="Times New Roman"/>
          <w:sz w:val="24"/>
          <w:szCs w:val="24"/>
        </w:rPr>
        <w:t>.</w:t>
      </w:r>
    </w:p>
    <w:p w:rsidR="00FC7C51" w:rsidRDefault="00FC7C51" w:rsidP="00775C81">
      <w:pPr>
        <w:tabs>
          <w:tab w:val="left" w:pos="1185"/>
        </w:tabs>
        <w:jc w:val="both"/>
        <w:rPr>
          <w:rFonts w:ascii="Times New Roman" w:hAnsi="Times New Roman"/>
          <w:sz w:val="24"/>
          <w:szCs w:val="24"/>
        </w:rPr>
      </w:pPr>
    </w:p>
    <w:p w:rsidR="00B07DF8" w:rsidRPr="00B07DF8" w:rsidRDefault="00B07DF8" w:rsidP="00B07DF8">
      <w:pPr>
        <w:tabs>
          <w:tab w:val="left" w:pos="1185"/>
        </w:tabs>
        <w:spacing w:after="0"/>
        <w:jc w:val="both"/>
        <w:rPr>
          <w:rFonts w:ascii="Times New Roman" w:hAnsi="Times New Roman"/>
          <w:b/>
          <w:sz w:val="24"/>
          <w:szCs w:val="24"/>
        </w:rPr>
      </w:pPr>
      <w:r w:rsidRPr="00B07DF8">
        <w:rPr>
          <w:rFonts w:ascii="Times New Roman" w:hAnsi="Times New Roman"/>
          <w:b/>
          <w:sz w:val="24"/>
          <w:szCs w:val="24"/>
        </w:rPr>
        <w:t>10.4. Jāievēro!</w:t>
      </w:r>
    </w:p>
    <w:p w:rsidR="006135F7" w:rsidRPr="006135F7" w:rsidRDefault="00775C81" w:rsidP="005B140E">
      <w:pPr>
        <w:pStyle w:val="ListParagraph"/>
        <w:numPr>
          <w:ilvl w:val="0"/>
          <w:numId w:val="41"/>
        </w:numPr>
        <w:tabs>
          <w:tab w:val="left" w:pos="1185"/>
        </w:tabs>
        <w:spacing w:after="0" w:line="240" w:lineRule="auto"/>
        <w:jc w:val="both"/>
        <w:rPr>
          <w:rFonts w:ascii="Times New Roman" w:hAnsi="Times New Roman"/>
          <w:sz w:val="24"/>
          <w:szCs w:val="24"/>
          <w:lang w:val="lv-LV"/>
        </w:rPr>
      </w:pPr>
      <w:r w:rsidRPr="006135F7">
        <w:rPr>
          <w:rFonts w:ascii="Times New Roman" w:hAnsi="Times New Roman"/>
          <w:sz w:val="24"/>
          <w:szCs w:val="24"/>
        </w:rPr>
        <w:t>Parenterālajai barošanai ir jāizmanto speciālie filtri: lipīdiem – 1</w:t>
      </w:r>
      <w:proofErr w:type="gramStart"/>
      <w:r w:rsidRPr="006135F7">
        <w:rPr>
          <w:rFonts w:ascii="Times New Roman" w:hAnsi="Times New Roman"/>
          <w:sz w:val="24"/>
          <w:szCs w:val="24"/>
        </w:rPr>
        <w:t>,2</w:t>
      </w:r>
      <w:proofErr w:type="gramEnd"/>
      <w:r w:rsidRPr="006135F7">
        <w:rPr>
          <w:rFonts w:ascii="Times New Roman" w:hAnsi="Times New Roman"/>
          <w:sz w:val="24"/>
          <w:szCs w:val="24"/>
        </w:rPr>
        <w:t>-1,5 mikronu filtrus (tos maina ik 24 stundas), pārējām PB sastāvdaļām – 0,22 mikronu</w:t>
      </w:r>
      <w:r w:rsidR="006135F7">
        <w:rPr>
          <w:rFonts w:ascii="Times New Roman" w:hAnsi="Times New Roman"/>
          <w:sz w:val="24"/>
          <w:szCs w:val="24"/>
        </w:rPr>
        <w:t xml:space="preserve"> filtrus (maina ik 48 stundas).</w:t>
      </w:r>
    </w:p>
    <w:p w:rsidR="00775C81" w:rsidRPr="006135F7" w:rsidRDefault="00883BDF" w:rsidP="005B140E">
      <w:pPr>
        <w:pStyle w:val="ListParagraph"/>
        <w:numPr>
          <w:ilvl w:val="0"/>
          <w:numId w:val="41"/>
        </w:numPr>
        <w:tabs>
          <w:tab w:val="left" w:pos="1185"/>
        </w:tabs>
        <w:spacing w:after="0" w:line="240" w:lineRule="auto"/>
        <w:jc w:val="both"/>
        <w:rPr>
          <w:rFonts w:ascii="Times New Roman" w:hAnsi="Times New Roman"/>
          <w:sz w:val="24"/>
          <w:szCs w:val="24"/>
          <w:lang w:val="lv-LV"/>
        </w:rPr>
      </w:pPr>
      <w:r w:rsidRPr="006135F7">
        <w:rPr>
          <w:rFonts w:ascii="Times New Roman" w:hAnsi="Times New Roman"/>
          <w:sz w:val="24"/>
          <w:szCs w:val="24"/>
          <w:lang w:val="lv-LV"/>
        </w:rPr>
        <w:t>Medikamentus</w:t>
      </w:r>
      <w:r w:rsidR="00775C81" w:rsidRPr="006135F7">
        <w:rPr>
          <w:rFonts w:ascii="Times New Roman" w:hAnsi="Times New Roman"/>
          <w:sz w:val="24"/>
          <w:szCs w:val="24"/>
          <w:lang w:val="lv-LV"/>
        </w:rPr>
        <w:t xml:space="preserve"> nedrīkst pievienot parneterālās barošanas šķī</w:t>
      </w:r>
      <w:r w:rsidR="00B07DF8" w:rsidRPr="006135F7">
        <w:rPr>
          <w:rFonts w:ascii="Times New Roman" w:hAnsi="Times New Roman"/>
          <w:sz w:val="24"/>
          <w:szCs w:val="24"/>
          <w:lang w:val="lv-LV"/>
        </w:rPr>
        <w:t>dumiem, bet i</w:t>
      </w:r>
      <w:r w:rsidR="00775C81" w:rsidRPr="006135F7">
        <w:rPr>
          <w:rFonts w:ascii="Times New Roman" w:hAnsi="Times New Roman"/>
          <w:sz w:val="24"/>
          <w:szCs w:val="24"/>
          <w:lang w:val="lv-LV"/>
        </w:rPr>
        <w:t>zņēmuma kārtā, ja ir apgrūtināta venozā pieeja, medikamentus  (individuāli pārbaudot</w:t>
      </w:r>
      <w:r w:rsidRPr="006135F7">
        <w:rPr>
          <w:rFonts w:ascii="Times New Roman" w:hAnsi="Times New Roman"/>
          <w:sz w:val="24"/>
          <w:szCs w:val="24"/>
          <w:lang w:val="lv-LV"/>
        </w:rPr>
        <w:t xml:space="preserve"> pēc medikamenta aprakstiem</w:t>
      </w:r>
      <w:r w:rsidR="00775C81" w:rsidRPr="006135F7">
        <w:rPr>
          <w:rFonts w:ascii="Times New Roman" w:hAnsi="Times New Roman"/>
          <w:sz w:val="24"/>
          <w:szCs w:val="24"/>
          <w:lang w:val="lv-LV"/>
        </w:rPr>
        <w:t xml:space="preserve">) var ievadīt caur vienu vēnas kateteru. </w:t>
      </w:r>
    </w:p>
    <w:p w:rsidR="00775C81" w:rsidRPr="00883BDF" w:rsidRDefault="00775C81" w:rsidP="00B07DF8">
      <w:pPr>
        <w:spacing w:after="0" w:line="240" w:lineRule="auto"/>
        <w:jc w:val="both"/>
        <w:rPr>
          <w:rFonts w:ascii="Times New Roman" w:hAnsi="Times New Roman"/>
          <w:sz w:val="24"/>
          <w:szCs w:val="24"/>
          <w:lang w:val="lv-LV"/>
        </w:rPr>
      </w:pPr>
    </w:p>
    <w:p w:rsidR="00775C81" w:rsidRDefault="00775C81" w:rsidP="000E3FA7">
      <w:pPr>
        <w:numPr>
          <w:ilvl w:val="0"/>
          <w:numId w:val="33"/>
        </w:numPr>
        <w:spacing w:after="0" w:line="240" w:lineRule="auto"/>
        <w:jc w:val="center"/>
        <w:rPr>
          <w:rFonts w:ascii="Times New Roman" w:hAnsi="Times New Roman"/>
          <w:b/>
          <w:sz w:val="24"/>
          <w:szCs w:val="24"/>
          <w:lang w:val="lv-LV"/>
        </w:rPr>
      </w:pPr>
      <w:r w:rsidRPr="0050648C">
        <w:rPr>
          <w:rFonts w:ascii="Times New Roman" w:hAnsi="Times New Roman"/>
          <w:b/>
          <w:sz w:val="24"/>
          <w:szCs w:val="24"/>
          <w:lang w:val="lv-LV"/>
        </w:rPr>
        <w:t>Parenterālās barošanas mazināšana</w:t>
      </w:r>
      <w:r>
        <w:rPr>
          <w:rFonts w:ascii="Times New Roman" w:hAnsi="Times New Roman"/>
          <w:b/>
          <w:sz w:val="24"/>
          <w:szCs w:val="24"/>
          <w:lang w:val="lv-LV"/>
        </w:rPr>
        <w:t xml:space="preserve"> un p</w:t>
      </w:r>
      <w:r w:rsidRPr="0050648C">
        <w:rPr>
          <w:rFonts w:ascii="Times New Roman" w:hAnsi="Times New Roman"/>
          <w:b/>
          <w:sz w:val="24"/>
          <w:szCs w:val="24"/>
          <w:lang w:val="lv-LV"/>
        </w:rPr>
        <w:t>āreja uz enterālo barošanu</w:t>
      </w:r>
    </w:p>
    <w:p w:rsidR="00775C81" w:rsidRDefault="00775C81" w:rsidP="00775C81">
      <w:pPr>
        <w:spacing w:after="0" w:line="240" w:lineRule="auto"/>
        <w:jc w:val="center"/>
        <w:rPr>
          <w:rFonts w:ascii="Times New Roman" w:hAnsi="Times New Roman"/>
          <w:b/>
          <w:sz w:val="24"/>
          <w:szCs w:val="24"/>
          <w:lang w:val="lv-LV"/>
        </w:rPr>
      </w:pPr>
    </w:p>
    <w:p w:rsidR="000F5A02" w:rsidRPr="000F5A02" w:rsidRDefault="000F5A02" w:rsidP="006135F7">
      <w:pPr>
        <w:spacing w:after="0" w:line="240" w:lineRule="auto"/>
        <w:ind w:left="360"/>
        <w:jc w:val="center"/>
        <w:rPr>
          <w:rFonts w:ascii="Times New Roman" w:hAnsi="Times New Roman"/>
          <w:i/>
          <w:sz w:val="24"/>
          <w:szCs w:val="24"/>
          <w:lang w:val="lv-LV"/>
        </w:rPr>
      </w:pPr>
      <w:r w:rsidRPr="000F5A02">
        <w:rPr>
          <w:rFonts w:ascii="Times New Roman" w:hAnsi="Times New Roman"/>
          <w:i/>
          <w:sz w:val="24"/>
          <w:szCs w:val="24"/>
          <w:lang w:val="lv-LV"/>
        </w:rPr>
        <w:t xml:space="preserve">7.Tabula </w:t>
      </w:r>
      <w:r w:rsidRPr="0050648C">
        <w:rPr>
          <w:rFonts w:ascii="Times New Roman" w:hAnsi="Times New Roman"/>
          <w:b/>
          <w:sz w:val="24"/>
          <w:szCs w:val="24"/>
          <w:lang w:val="lv-LV"/>
        </w:rPr>
        <w:t>Parenterālās barošanas mazināšana</w:t>
      </w:r>
      <w:r>
        <w:rPr>
          <w:rFonts w:ascii="Times New Roman" w:hAnsi="Times New Roman"/>
          <w:b/>
          <w:sz w:val="24"/>
          <w:szCs w:val="24"/>
          <w:lang w:val="lv-LV"/>
        </w:rPr>
        <w:t xml:space="preserve"> un p</w:t>
      </w:r>
      <w:r w:rsidRPr="0050648C">
        <w:rPr>
          <w:rFonts w:ascii="Times New Roman" w:hAnsi="Times New Roman"/>
          <w:b/>
          <w:sz w:val="24"/>
          <w:szCs w:val="24"/>
          <w:lang w:val="lv-LV"/>
        </w:rPr>
        <w:t>āreja uz enterālo barošanu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275"/>
        <w:gridCol w:w="1318"/>
        <w:gridCol w:w="1318"/>
        <w:gridCol w:w="1319"/>
        <w:gridCol w:w="1319"/>
        <w:gridCol w:w="1323"/>
      </w:tblGrid>
      <w:tr w:rsidR="00775C81" w:rsidRPr="00F502FA" w:rsidTr="00094DAF">
        <w:tc>
          <w:tcPr>
            <w:tcW w:w="1524"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Parenterālās barošanas ingradienti</w:t>
            </w:r>
          </w:p>
        </w:tc>
        <w:tc>
          <w:tcPr>
            <w:tcW w:w="1334"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Mērķa deva</w:t>
            </w:r>
          </w:p>
        </w:tc>
        <w:tc>
          <w:tcPr>
            <w:tcW w:w="1351"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Enterālā barošana</w:t>
            </w:r>
          </w:p>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20</w:t>
            </w:r>
            <w:r w:rsidR="00B07DF8">
              <w:rPr>
                <w:rFonts w:ascii="Times New Roman" w:hAnsi="Times New Roman"/>
                <w:bCs/>
                <w:sz w:val="24"/>
                <w:szCs w:val="24"/>
                <w:lang w:val="lv-LV"/>
              </w:rPr>
              <w:t xml:space="preserve"> </w:t>
            </w:r>
            <w:r w:rsidRPr="00F502FA">
              <w:rPr>
                <w:rFonts w:ascii="Times New Roman" w:hAnsi="Times New Roman"/>
                <w:bCs/>
                <w:sz w:val="24"/>
                <w:szCs w:val="24"/>
                <w:lang w:val="lv-LV"/>
              </w:rPr>
              <w:t>ml/kg</w:t>
            </w:r>
          </w:p>
        </w:tc>
        <w:tc>
          <w:tcPr>
            <w:tcW w:w="1351"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Enterālā barošana</w:t>
            </w:r>
          </w:p>
          <w:p w:rsidR="00775C81" w:rsidRPr="00F502FA" w:rsidRDefault="00775C81" w:rsidP="00094DAF">
            <w:pPr>
              <w:spacing w:after="0" w:line="240" w:lineRule="auto"/>
              <w:jc w:val="both"/>
              <w:rPr>
                <w:rFonts w:ascii="Times New Roman" w:hAnsi="Times New Roman"/>
                <w:bCs/>
                <w:sz w:val="28"/>
                <w:szCs w:val="28"/>
                <w:lang w:val="lv-LV"/>
              </w:rPr>
            </w:pPr>
            <w:r w:rsidRPr="00F502FA">
              <w:rPr>
                <w:rFonts w:ascii="Times New Roman" w:hAnsi="Times New Roman"/>
                <w:bCs/>
                <w:sz w:val="24"/>
                <w:szCs w:val="24"/>
                <w:lang w:val="lv-LV"/>
              </w:rPr>
              <w:t>40</w:t>
            </w:r>
            <w:r w:rsidR="00B07DF8">
              <w:rPr>
                <w:rFonts w:ascii="Times New Roman" w:hAnsi="Times New Roman"/>
                <w:bCs/>
                <w:sz w:val="24"/>
                <w:szCs w:val="24"/>
                <w:lang w:val="lv-LV"/>
              </w:rPr>
              <w:t xml:space="preserve"> </w:t>
            </w:r>
            <w:r w:rsidRPr="00F502FA">
              <w:rPr>
                <w:rFonts w:ascii="Times New Roman" w:hAnsi="Times New Roman"/>
                <w:bCs/>
                <w:sz w:val="24"/>
                <w:szCs w:val="24"/>
                <w:lang w:val="lv-LV"/>
              </w:rPr>
              <w:t>ml/kg</w:t>
            </w:r>
          </w:p>
        </w:tc>
        <w:tc>
          <w:tcPr>
            <w:tcW w:w="1352"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Enterālā barošana</w:t>
            </w:r>
          </w:p>
          <w:p w:rsidR="00775C81" w:rsidRPr="00F502FA" w:rsidRDefault="00775C81" w:rsidP="00094DAF">
            <w:pPr>
              <w:spacing w:after="0" w:line="240" w:lineRule="auto"/>
              <w:jc w:val="both"/>
              <w:rPr>
                <w:rFonts w:ascii="Times New Roman" w:hAnsi="Times New Roman"/>
                <w:bCs/>
                <w:sz w:val="28"/>
                <w:szCs w:val="28"/>
                <w:lang w:val="lv-LV"/>
              </w:rPr>
            </w:pPr>
            <w:r w:rsidRPr="00F502FA">
              <w:rPr>
                <w:rFonts w:ascii="Times New Roman" w:hAnsi="Times New Roman"/>
                <w:bCs/>
                <w:sz w:val="24"/>
                <w:szCs w:val="24"/>
                <w:lang w:val="lv-LV"/>
              </w:rPr>
              <w:t>60</w:t>
            </w:r>
            <w:r w:rsidR="00B07DF8">
              <w:rPr>
                <w:rFonts w:ascii="Times New Roman" w:hAnsi="Times New Roman"/>
                <w:bCs/>
                <w:sz w:val="24"/>
                <w:szCs w:val="24"/>
                <w:lang w:val="lv-LV"/>
              </w:rPr>
              <w:t xml:space="preserve"> </w:t>
            </w:r>
            <w:r w:rsidRPr="00F502FA">
              <w:rPr>
                <w:rFonts w:ascii="Times New Roman" w:hAnsi="Times New Roman"/>
                <w:bCs/>
                <w:sz w:val="24"/>
                <w:szCs w:val="24"/>
                <w:lang w:val="lv-LV"/>
              </w:rPr>
              <w:t>ml/kg</w:t>
            </w:r>
          </w:p>
        </w:tc>
        <w:tc>
          <w:tcPr>
            <w:tcW w:w="1352"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Enterālā barošana</w:t>
            </w:r>
          </w:p>
          <w:p w:rsidR="00775C81" w:rsidRPr="00F502FA" w:rsidRDefault="00775C81" w:rsidP="00094DAF">
            <w:pPr>
              <w:spacing w:after="0" w:line="240" w:lineRule="auto"/>
              <w:jc w:val="both"/>
              <w:rPr>
                <w:rFonts w:ascii="Times New Roman" w:hAnsi="Times New Roman"/>
                <w:bCs/>
                <w:sz w:val="28"/>
                <w:szCs w:val="28"/>
                <w:lang w:val="lv-LV"/>
              </w:rPr>
            </w:pPr>
            <w:r w:rsidRPr="00F502FA">
              <w:rPr>
                <w:rFonts w:ascii="Times New Roman" w:hAnsi="Times New Roman"/>
                <w:bCs/>
                <w:sz w:val="24"/>
                <w:szCs w:val="24"/>
                <w:lang w:val="lv-LV"/>
              </w:rPr>
              <w:t>80</w:t>
            </w:r>
            <w:r w:rsidR="00B07DF8">
              <w:rPr>
                <w:rFonts w:ascii="Times New Roman" w:hAnsi="Times New Roman"/>
                <w:bCs/>
                <w:sz w:val="24"/>
                <w:szCs w:val="24"/>
                <w:lang w:val="lv-LV"/>
              </w:rPr>
              <w:t xml:space="preserve"> </w:t>
            </w:r>
            <w:r w:rsidRPr="00F502FA">
              <w:rPr>
                <w:rFonts w:ascii="Times New Roman" w:hAnsi="Times New Roman"/>
                <w:bCs/>
                <w:sz w:val="24"/>
                <w:szCs w:val="24"/>
                <w:lang w:val="lv-LV"/>
              </w:rPr>
              <w:t>ml/kg</w:t>
            </w:r>
          </w:p>
        </w:tc>
        <w:tc>
          <w:tcPr>
            <w:tcW w:w="1357"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Enterālā barošana</w:t>
            </w:r>
          </w:p>
          <w:p w:rsidR="00775C81" w:rsidRPr="00F502FA" w:rsidRDefault="00775C81" w:rsidP="00094DAF">
            <w:pPr>
              <w:spacing w:after="0" w:line="240" w:lineRule="auto"/>
              <w:jc w:val="both"/>
              <w:rPr>
                <w:rFonts w:ascii="Times New Roman" w:hAnsi="Times New Roman"/>
                <w:bCs/>
                <w:sz w:val="28"/>
                <w:szCs w:val="28"/>
                <w:lang w:val="lv-LV"/>
              </w:rPr>
            </w:pPr>
            <w:r w:rsidRPr="00F502FA">
              <w:rPr>
                <w:rFonts w:ascii="Times New Roman" w:hAnsi="Times New Roman"/>
                <w:bCs/>
                <w:sz w:val="24"/>
                <w:szCs w:val="24"/>
                <w:lang w:val="lv-LV"/>
              </w:rPr>
              <w:t>100</w:t>
            </w:r>
            <w:r w:rsidR="00B07DF8">
              <w:rPr>
                <w:rFonts w:ascii="Times New Roman" w:hAnsi="Times New Roman"/>
                <w:bCs/>
                <w:sz w:val="24"/>
                <w:szCs w:val="24"/>
                <w:lang w:val="lv-LV"/>
              </w:rPr>
              <w:t xml:space="preserve"> </w:t>
            </w:r>
            <w:r w:rsidRPr="00F502FA">
              <w:rPr>
                <w:rFonts w:ascii="Times New Roman" w:hAnsi="Times New Roman"/>
                <w:bCs/>
                <w:sz w:val="24"/>
                <w:szCs w:val="24"/>
                <w:lang w:val="lv-LV"/>
              </w:rPr>
              <w:t>ml/kg</w:t>
            </w:r>
          </w:p>
        </w:tc>
      </w:tr>
      <w:tr w:rsidR="00775C81" w:rsidRPr="00F502FA" w:rsidTr="00094DAF">
        <w:tc>
          <w:tcPr>
            <w:tcW w:w="1524"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 xml:space="preserve">Aminoskābes </w:t>
            </w:r>
          </w:p>
        </w:tc>
        <w:tc>
          <w:tcPr>
            <w:tcW w:w="1334" w:type="dxa"/>
            <w:shd w:val="clear" w:color="auto" w:fill="auto"/>
          </w:tcPr>
          <w:p w:rsidR="00775C81" w:rsidRPr="00F502FA" w:rsidRDefault="00775C81" w:rsidP="00B07DF8">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3-3</w:t>
            </w:r>
            <w:r w:rsidR="00B07DF8">
              <w:rPr>
                <w:rFonts w:ascii="Times New Roman" w:hAnsi="Times New Roman"/>
                <w:bCs/>
                <w:sz w:val="24"/>
                <w:szCs w:val="24"/>
                <w:lang w:val="lv-LV"/>
              </w:rPr>
              <w:t>,</w:t>
            </w:r>
            <w:r w:rsidRPr="00F502FA">
              <w:rPr>
                <w:rFonts w:ascii="Times New Roman" w:hAnsi="Times New Roman"/>
                <w:bCs/>
                <w:sz w:val="24"/>
                <w:szCs w:val="24"/>
                <w:lang w:val="lv-LV"/>
              </w:rPr>
              <w:t>5</w:t>
            </w:r>
          </w:p>
        </w:tc>
        <w:tc>
          <w:tcPr>
            <w:tcW w:w="1351"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3</w:t>
            </w:r>
            <w:r w:rsidR="00B07DF8">
              <w:rPr>
                <w:rFonts w:ascii="Times New Roman" w:hAnsi="Times New Roman"/>
                <w:bCs/>
                <w:sz w:val="24"/>
                <w:szCs w:val="24"/>
                <w:lang w:val="lv-LV"/>
              </w:rPr>
              <w:t>-3,</w:t>
            </w:r>
            <w:r w:rsidRPr="00F502FA">
              <w:rPr>
                <w:rFonts w:ascii="Times New Roman" w:hAnsi="Times New Roman"/>
                <w:bCs/>
                <w:sz w:val="24"/>
                <w:szCs w:val="24"/>
                <w:lang w:val="lv-LV"/>
              </w:rPr>
              <w:t>5</w:t>
            </w:r>
          </w:p>
        </w:tc>
        <w:tc>
          <w:tcPr>
            <w:tcW w:w="1351" w:type="dxa"/>
            <w:shd w:val="clear" w:color="auto" w:fill="auto"/>
          </w:tcPr>
          <w:p w:rsidR="00775C81" w:rsidRPr="00F502FA" w:rsidRDefault="00775C81" w:rsidP="00B07DF8">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2</w:t>
            </w:r>
            <w:r w:rsidR="00B07DF8">
              <w:rPr>
                <w:rFonts w:ascii="Times New Roman" w:hAnsi="Times New Roman"/>
                <w:bCs/>
                <w:sz w:val="24"/>
                <w:szCs w:val="24"/>
                <w:lang w:val="lv-LV"/>
              </w:rPr>
              <w:t>,</w:t>
            </w:r>
            <w:r w:rsidRPr="00F502FA">
              <w:rPr>
                <w:rFonts w:ascii="Times New Roman" w:hAnsi="Times New Roman"/>
                <w:bCs/>
                <w:sz w:val="24"/>
                <w:szCs w:val="24"/>
                <w:lang w:val="lv-LV"/>
              </w:rPr>
              <w:t>5-3</w:t>
            </w:r>
          </w:p>
        </w:tc>
        <w:tc>
          <w:tcPr>
            <w:tcW w:w="1352" w:type="dxa"/>
            <w:shd w:val="clear" w:color="auto" w:fill="auto"/>
          </w:tcPr>
          <w:p w:rsidR="00775C81" w:rsidRPr="00F502FA" w:rsidRDefault="00775C81" w:rsidP="00B07DF8">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2-2</w:t>
            </w:r>
            <w:r w:rsidR="00B07DF8">
              <w:rPr>
                <w:rFonts w:ascii="Times New Roman" w:hAnsi="Times New Roman"/>
                <w:bCs/>
                <w:sz w:val="24"/>
                <w:szCs w:val="24"/>
                <w:lang w:val="lv-LV"/>
              </w:rPr>
              <w:t>,</w:t>
            </w:r>
            <w:r w:rsidRPr="00F502FA">
              <w:rPr>
                <w:rFonts w:ascii="Times New Roman" w:hAnsi="Times New Roman"/>
                <w:bCs/>
                <w:sz w:val="24"/>
                <w:szCs w:val="24"/>
                <w:lang w:val="lv-LV"/>
              </w:rPr>
              <w:t>5</w:t>
            </w:r>
          </w:p>
        </w:tc>
        <w:tc>
          <w:tcPr>
            <w:tcW w:w="1352" w:type="dxa"/>
            <w:shd w:val="clear" w:color="auto" w:fill="auto"/>
          </w:tcPr>
          <w:p w:rsidR="00775C81" w:rsidRPr="00F502FA" w:rsidRDefault="00B07DF8" w:rsidP="00094DAF">
            <w:pPr>
              <w:spacing w:after="0" w:line="240" w:lineRule="auto"/>
              <w:jc w:val="both"/>
              <w:rPr>
                <w:rFonts w:ascii="Times New Roman" w:hAnsi="Times New Roman"/>
                <w:bCs/>
                <w:sz w:val="24"/>
                <w:szCs w:val="24"/>
                <w:lang w:val="lv-LV"/>
              </w:rPr>
            </w:pPr>
            <w:r>
              <w:rPr>
                <w:rFonts w:ascii="Times New Roman" w:hAnsi="Times New Roman"/>
                <w:bCs/>
                <w:sz w:val="24"/>
                <w:szCs w:val="24"/>
                <w:lang w:val="lv-LV"/>
              </w:rPr>
              <w:t>1,5-</w:t>
            </w:r>
            <w:r w:rsidR="00775C81" w:rsidRPr="00F502FA">
              <w:rPr>
                <w:rFonts w:ascii="Times New Roman" w:hAnsi="Times New Roman"/>
                <w:bCs/>
                <w:sz w:val="24"/>
                <w:szCs w:val="24"/>
                <w:lang w:val="lv-LV"/>
              </w:rPr>
              <w:t>2</w:t>
            </w:r>
          </w:p>
        </w:tc>
        <w:tc>
          <w:tcPr>
            <w:tcW w:w="1357"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0</w:t>
            </w:r>
          </w:p>
        </w:tc>
      </w:tr>
      <w:tr w:rsidR="00775C81" w:rsidRPr="00F502FA" w:rsidTr="00094DAF">
        <w:tc>
          <w:tcPr>
            <w:tcW w:w="1524"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Lipīdi</w:t>
            </w:r>
          </w:p>
        </w:tc>
        <w:tc>
          <w:tcPr>
            <w:tcW w:w="1334" w:type="dxa"/>
            <w:shd w:val="clear" w:color="auto" w:fill="auto"/>
          </w:tcPr>
          <w:p w:rsidR="00775C81" w:rsidRPr="00F502FA" w:rsidRDefault="00B07DF8" w:rsidP="00094DAF">
            <w:pPr>
              <w:spacing w:after="0" w:line="240" w:lineRule="auto"/>
              <w:jc w:val="both"/>
              <w:rPr>
                <w:rFonts w:ascii="Times New Roman" w:hAnsi="Times New Roman"/>
                <w:bCs/>
                <w:sz w:val="24"/>
                <w:szCs w:val="24"/>
                <w:lang w:val="lv-LV"/>
              </w:rPr>
            </w:pPr>
            <w:r>
              <w:rPr>
                <w:rFonts w:ascii="Times New Roman" w:hAnsi="Times New Roman"/>
                <w:bCs/>
                <w:sz w:val="24"/>
                <w:szCs w:val="24"/>
                <w:lang w:val="lv-LV"/>
              </w:rPr>
              <w:t>3-3,</w:t>
            </w:r>
            <w:r w:rsidR="00775C81" w:rsidRPr="00F502FA">
              <w:rPr>
                <w:rFonts w:ascii="Times New Roman" w:hAnsi="Times New Roman"/>
                <w:bCs/>
                <w:sz w:val="24"/>
                <w:szCs w:val="24"/>
                <w:lang w:val="lv-LV"/>
              </w:rPr>
              <w:t>5</w:t>
            </w:r>
          </w:p>
        </w:tc>
        <w:tc>
          <w:tcPr>
            <w:tcW w:w="1351" w:type="dxa"/>
            <w:shd w:val="clear" w:color="auto" w:fill="auto"/>
          </w:tcPr>
          <w:p w:rsidR="00775C81" w:rsidRPr="00F502FA" w:rsidRDefault="00B07DF8" w:rsidP="00094DAF">
            <w:pPr>
              <w:spacing w:after="0" w:line="240" w:lineRule="auto"/>
              <w:jc w:val="both"/>
              <w:rPr>
                <w:rFonts w:ascii="Times New Roman" w:hAnsi="Times New Roman"/>
                <w:bCs/>
                <w:sz w:val="24"/>
                <w:szCs w:val="24"/>
                <w:lang w:val="lv-LV"/>
              </w:rPr>
            </w:pPr>
            <w:r>
              <w:rPr>
                <w:rFonts w:ascii="Times New Roman" w:hAnsi="Times New Roman"/>
                <w:bCs/>
                <w:sz w:val="24"/>
                <w:szCs w:val="24"/>
                <w:lang w:val="lv-LV"/>
              </w:rPr>
              <w:t>3-3,</w:t>
            </w:r>
            <w:r w:rsidR="00775C81" w:rsidRPr="00F502FA">
              <w:rPr>
                <w:rFonts w:ascii="Times New Roman" w:hAnsi="Times New Roman"/>
                <w:bCs/>
                <w:sz w:val="24"/>
                <w:szCs w:val="24"/>
                <w:lang w:val="lv-LV"/>
              </w:rPr>
              <w:t>5</w:t>
            </w:r>
          </w:p>
        </w:tc>
        <w:tc>
          <w:tcPr>
            <w:tcW w:w="1351" w:type="dxa"/>
            <w:shd w:val="clear" w:color="auto" w:fill="auto"/>
          </w:tcPr>
          <w:p w:rsidR="00775C81" w:rsidRPr="00F502FA" w:rsidRDefault="00B07DF8" w:rsidP="00094DAF">
            <w:pPr>
              <w:spacing w:after="0" w:line="240" w:lineRule="auto"/>
              <w:jc w:val="both"/>
              <w:rPr>
                <w:rFonts w:ascii="Times New Roman" w:hAnsi="Times New Roman"/>
                <w:bCs/>
                <w:sz w:val="24"/>
                <w:szCs w:val="24"/>
                <w:lang w:val="lv-LV"/>
              </w:rPr>
            </w:pPr>
            <w:r>
              <w:rPr>
                <w:rFonts w:ascii="Times New Roman" w:hAnsi="Times New Roman"/>
                <w:bCs/>
                <w:sz w:val="24"/>
                <w:szCs w:val="24"/>
                <w:lang w:val="lv-LV"/>
              </w:rPr>
              <w:t>2-2,</w:t>
            </w:r>
            <w:r w:rsidR="00775C81" w:rsidRPr="00F502FA">
              <w:rPr>
                <w:rFonts w:ascii="Times New Roman" w:hAnsi="Times New Roman"/>
                <w:bCs/>
                <w:sz w:val="24"/>
                <w:szCs w:val="24"/>
                <w:lang w:val="lv-LV"/>
              </w:rPr>
              <w:t>5</w:t>
            </w:r>
          </w:p>
        </w:tc>
        <w:tc>
          <w:tcPr>
            <w:tcW w:w="1352" w:type="dxa"/>
            <w:shd w:val="clear" w:color="auto" w:fill="auto"/>
          </w:tcPr>
          <w:p w:rsidR="00775C81" w:rsidRPr="00F502FA" w:rsidRDefault="00775C81" w:rsidP="00B07DF8">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1</w:t>
            </w:r>
            <w:r w:rsidR="00B07DF8">
              <w:rPr>
                <w:rFonts w:ascii="Times New Roman" w:hAnsi="Times New Roman"/>
                <w:bCs/>
                <w:sz w:val="24"/>
                <w:szCs w:val="24"/>
                <w:lang w:val="lv-LV"/>
              </w:rPr>
              <w:t>,</w:t>
            </w:r>
            <w:r w:rsidRPr="00F502FA">
              <w:rPr>
                <w:rFonts w:ascii="Times New Roman" w:hAnsi="Times New Roman"/>
                <w:bCs/>
                <w:sz w:val="24"/>
                <w:szCs w:val="24"/>
                <w:lang w:val="lv-LV"/>
              </w:rPr>
              <w:t>5-2</w:t>
            </w:r>
          </w:p>
        </w:tc>
        <w:tc>
          <w:tcPr>
            <w:tcW w:w="1352"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1</w:t>
            </w:r>
            <w:r w:rsidR="00B07DF8">
              <w:rPr>
                <w:rFonts w:ascii="Times New Roman" w:hAnsi="Times New Roman"/>
                <w:bCs/>
                <w:sz w:val="24"/>
                <w:szCs w:val="24"/>
                <w:lang w:val="lv-LV"/>
              </w:rPr>
              <w:t>-1,</w:t>
            </w:r>
            <w:r w:rsidRPr="00F502FA">
              <w:rPr>
                <w:rFonts w:ascii="Times New Roman" w:hAnsi="Times New Roman"/>
                <w:bCs/>
                <w:sz w:val="24"/>
                <w:szCs w:val="24"/>
                <w:lang w:val="lv-LV"/>
              </w:rPr>
              <w:t>5</w:t>
            </w:r>
          </w:p>
        </w:tc>
        <w:tc>
          <w:tcPr>
            <w:tcW w:w="1357"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0</w:t>
            </w:r>
          </w:p>
        </w:tc>
      </w:tr>
      <w:tr w:rsidR="00775C81" w:rsidRPr="00F502FA" w:rsidTr="00094DAF">
        <w:tc>
          <w:tcPr>
            <w:tcW w:w="1524"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Glikoze mg/kg/min</w:t>
            </w:r>
          </w:p>
        </w:tc>
        <w:tc>
          <w:tcPr>
            <w:tcW w:w="1334"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6-8</w:t>
            </w:r>
          </w:p>
        </w:tc>
        <w:tc>
          <w:tcPr>
            <w:tcW w:w="1351"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6-8</w:t>
            </w:r>
          </w:p>
        </w:tc>
        <w:tc>
          <w:tcPr>
            <w:tcW w:w="1351"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6-8</w:t>
            </w:r>
          </w:p>
        </w:tc>
        <w:tc>
          <w:tcPr>
            <w:tcW w:w="1352"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6-8</w:t>
            </w:r>
          </w:p>
        </w:tc>
        <w:tc>
          <w:tcPr>
            <w:tcW w:w="1352" w:type="dxa"/>
            <w:shd w:val="clear" w:color="auto" w:fill="auto"/>
          </w:tcPr>
          <w:p w:rsidR="00775C81" w:rsidRPr="00F502FA" w:rsidRDefault="00775C81" w:rsidP="00094DAF">
            <w:pPr>
              <w:spacing w:after="0" w:line="240" w:lineRule="auto"/>
              <w:jc w:val="both"/>
              <w:rPr>
                <w:rFonts w:ascii="Times New Roman" w:hAnsi="Times New Roman"/>
                <w:bCs/>
                <w:sz w:val="24"/>
                <w:szCs w:val="24"/>
                <w:lang w:val="lv-LV"/>
              </w:rPr>
            </w:pPr>
            <w:r w:rsidRPr="00F502FA">
              <w:rPr>
                <w:rFonts w:ascii="Times New Roman" w:hAnsi="Times New Roman"/>
                <w:bCs/>
                <w:sz w:val="24"/>
                <w:szCs w:val="24"/>
                <w:lang w:val="lv-LV"/>
              </w:rPr>
              <w:t>6-8</w:t>
            </w:r>
          </w:p>
        </w:tc>
        <w:tc>
          <w:tcPr>
            <w:tcW w:w="1357" w:type="dxa"/>
            <w:shd w:val="clear" w:color="auto" w:fill="auto"/>
          </w:tcPr>
          <w:p w:rsidR="00775C81" w:rsidRPr="00F502FA" w:rsidRDefault="00775C81" w:rsidP="00094DAF">
            <w:pPr>
              <w:spacing w:after="0" w:line="240" w:lineRule="auto"/>
              <w:jc w:val="both"/>
              <w:rPr>
                <w:rFonts w:ascii="Times New Roman" w:hAnsi="Times New Roman"/>
                <w:bCs/>
                <w:sz w:val="24"/>
                <w:szCs w:val="24"/>
                <w:vertAlign w:val="superscript"/>
                <w:lang w:val="lv-LV"/>
              </w:rPr>
            </w:pPr>
            <w:r w:rsidRPr="00F502FA">
              <w:rPr>
                <w:rFonts w:ascii="Times New Roman" w:hAnsi="Times New Roman"/>
                <w:bCs/>
                <w:sz w:val="24"/>
                <w:szCs w:val="24"/>
                <w:lang w:val="lv-LV"/>
              </w:rPr>
              <w:t>6-8</w:t>
            </w:r>
            <w:r w:rsidRPr="00F502FA">
              <w:rPr>
                <w:rFonts w:ascii="Times New Roman" w:hAnsi="Times New Roman"/>
                <w:bCs/>
                <w:sz w:val="24"/>
                <w:szCs w:val="24"/>
                <w:vertAlign w:val="superscript"/>
                <w:lang w:val="lv-LV"/>
              </w:rPr>
              <w:t>a</w:t>
            </w:r>
          </w:p>
        </w:tc>
      </w:tr>
    </w:tbl>
    <w:p w:rsidR="00775C81" w:rsidRPr="000F5A02" w:rsidRDefault="00775C81" w:rsidP="00883BDF">
      <w:pPr>
        <w:spacing w:after="0" w:line="240" w:lineRule="auto"/>
        <w:ind w:left="360"/>
        <w:jc w:val="both"/>
        <w:rPr>
          <w:rFonts w:ascii="Times New Roman" w:hAnsi="Times New Roman"/>
          <w:bCs/>
          <w:lang w:val="lv-LV"/>
        </w:rPr>
      </w:pPr>
      <w:r w:rsidRPr="000F5A02">
        <w:rPr>
          <w:rFonts w:ascii="Times New Roman" w:hAnsi="Times New Roman"/>
          <w:bCs/>
          <w:sz w:val="24"/>
          <w:szCs w:val="24"/>
          <w:vertAlign w:val="superscript"/>
          <w:lang w:val="lv-LV"/>
        </w:rPr>
        <w:t>a</w:t>
      </w:r>
      <w:r w:rsidRPr="0019176E">
        <w:rPr>
          <w:rFonts w:ascii="Times New Roman" w:hAnsi="Times New Roman"/>
          <w:bCs/>
          <w:sz w:val="24"/>
          <w:szCs w:val="24"/>
          <w:lang w:val="lv-LV"/>
        </w:rPr>
        <w:t xml:space="preserve"> </w:t>
      </w:r>
      <w:r w:rsidRPr="000F5A02">
        <w:rPr>
          <w:rFonts w:ascii="Times New Roman" w:hAnsi="Times New Roman"/>
          <w:bCs/>
          <w:lang w:val="lv-LV"/>
        </w:rPr>
        <w:t>nepieciešams saglabāt hidratācijas nolūkā, kamēr nav sasniegts minimālais enterālais barošanas apjoms (120ml/kg/dnn)</w:t>
      </w:r>
    </w:p>
    <w:p w:rsidR="00775C81" w:rsidRDefault="00775C81" w:rsidP="000E3FA7">
      <w:pPr>
        <w:numPr>
          <w:ilvl w:val="0"/>
          <w:numId w:val="33"/>
        </w:numPr>
        <w:spacing w:line="240" w:lineRule="auto"/>
        <w:jc w:val="center"/>
        <w:rPr>
          <w:rFonts w:ascii="Times New Roman" w:hAnsi="Times New Roman"/>
          <w:b/>
          <w:sz w:val="24"/>
          <w:szCs w:val="28"/>
          <w:lang w:val="lv-LV"/>
        </w:rPr>
      </w:pPr>
      <w:r w:rsidRPr="0050648C">
        <w:rPr>
          <w:rFonts w:ascii="Times New Roman" w:hAnsi="Times New Roman"/>
          <w:b/>
          <w:sz w:val="24"/>
          <w:szCs w:val="28"/>
          <w:lang w:val="lv-LV"/>
        </w:rPr>
        <w:lastRenderedPageBreak/>
        <w:t>Parenterālās barošanas kontrole</w:t>
      </w:r>
    </w:p>
    <w:p w:rsidR="008D2130" w:rsidRPr="008D2130" w:rsidRDefault="008D2130" w:rsidP="005B140E">
      <w:pPr>
        <w:pStyle w:val="ListParagraph"/>
        <w:numPr>
          <w:ilvl w:val="0"/>
          <w:numId w:val="38"/>
        </w:numPr>
        <w:spacing w:line="240" w:lineRule="auto"/>
        <w:rPr>
          <w:rFonts w:ascii="Times New Roman" w:hAnsi="Times New Roman"/>
          <w:sz w:val="24"/>
          <w:szCs w:val="28"/>
          <w:lang w:val="lv-LV"/>
        </w:rPr>
      </w:pPr>
      <w:r w:rsidRPr="008D2130">
        <w:rPr>
          <w:rFonts w:ascii="Times New Roman" w:hAnsi="Times New Roman"/>
          <w:sz w:val="24"/>
          <w:szCs w:val="28"/>
          <w:lang w:val="lv-LV"/>
        </w:rPr>
        <w:t>Laboratoriskie parametri</w:t>
      </w:r>
    </w:p>
    <w:p w:rsidR="00775C81" w:rsidRPr="000F5A02" w:rsidRDefault="000F5A02" w:rsidP="000F5A02">
      <w:pPr>
        <w:spacing w:line="240" w:lineRule="auto"/>
        <w:ind w:left="360"/>
        <w:jc w:val="both"/>
        <w:rPr>
          <w:rFonts w:ascii="Times New Roman" w:hAnsi="Times New Roman"/>
          <w:sz w:val="24"/>
          <w:szCs w:val="24"/>
          <w:lang w:val="lv-LV"/>
        </w:rPr>
      </w:pPr>
      <w:r w:rsidRPr="000F5A02">
        <w:rPr>
          <w:rFonts w:ascii="Times New Roman" w:hAnsi="Times New Roman"/>
          <w:i/>
          <w:sz w:val="24"/>
          <w:szCs w:val="24"/>
          <w:lang w:val="lv-LV"/>
        </w:rPr>
        <w:t>8.Tabula</w:t>
      </w:r>
      <w:r>
        <w:rPr>
          <w:rFonts w:ascii="Times New Roman" w:hAnsi="Times New Roman"/>
          <w:sz w:val="24"/>
          <w:szCs w:val="24"/>
          <w:lang w:val="lv-LV"/>
        </w:rPr>
        <w:t xml:space="preserve"> </w:t>
      </w:r>
      <w:r w:rsidR="00775C81" w:rsidRPr="000F5A02">
        <w:rPr>
          <w:rFonts w:ascii="Times New Roman" w:hAnsi="Times New Roman"/>
          <w:b/>
          <w:sz w:val="24"/>
          <w:szCs w:val="24"/>
          <w:lang w:val="lv-LV"/>
        </w:rPr>
        <w:t>Laboratorisko parametru kontro</w:t>
      </w:r>
      <w:r w:rsidRPr="000F5A02">
        <w:rPr>
          <w:rFonts w:ascii="Times New Roman" w:hAnsi="Times New Roman"/>
          <w:b/>
          <w:sz w:val="24"/>
          <w:szCs w:val="24"/>
          <w:lang w:val="lv-LV"/>
        </w:rPr>
        <w:t>le parenterālās barošanas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125"/>
        <w:gridCol w:w="3125"/>
      </w:tblGrid>
      <w:tr w:rsidR="00775C81" w:rsidRPr="0050648C" w:rsidTr="00094DAF">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Tests</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Uzsākot</w:t>
            </w:r>
            <w:r>
              <w:rPr>
                <w:rFonts w:ascii="Times New Roman" w:hAnsi="Times New Roman"/>
                <w:sz w:val="24"/>
                <w:szCs w:val="24"/>
                <w:lang w:val="lv-LV"/>
              </w:rPr>
              <w:t xml:space="preserve"> PB</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Pr>
                <w:rFonts w:ascii="Times New Roman" w:hAnsi="Times New Roman"/>
                <w:sz w:val="24"/>
                <w:szCs w:val="24"/>
                <w:lang w:val="lv-LV"/>
              </w:rPr>
              <w:t>Turpinot PB, ja bērns stabils</w:t>
            </w:r>
          </w:p>
        </w:tc>
      </w:tr>
      <w:tr w:rsidR="00775C81" w:rsidRPr="0050648C" w:rsidTr="00094DAF">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 xml:space="preserve">Elektrolīti </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1x dienā</w:t>
            </w:r>
            <w:r>
              <w:rPr>
                <w:rFonts w:ascii="Times New Roman" w:hAnsi="Times New Roman"/>
                <w:sz w:val="24"/>
                <w:szCs w:val="24"/>
                <w:lang w:val="lv-LV"/>
              </w:rPr>
              <w:t xml:space="preserve"> </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2-3</w:t>
            </w:r>
            <w:r w:rsidR="008D2130">
              <w:rPr>
                <w:rFonts w:ascii="Times New Roman" w:hAnsi="Times New Roman"/>
                <w:sz w:val="24"/>
                <w:szCs w:val="24"/>
                <w:lang w:val="lv-LV"/>
              </w:rPr>
              <w:t xml:space="preserve"> </w:t>
            </w:r>
            <w:r w:rsidRPr="0050648C">
              <w:rPr>
                <w:rFonts w:ascii="Times New Roman" w:hAnsi="Times New Roman"/>
                <w:sz w:val="24"/>
                <w:szCs w:val="24"/>
                <w:lang w:val="lv-LV"/>
              </w:rPr>
              <w:t>x</w:t>
            </w:r>
            <w:r w:rsidR="008D2130">
              <w:rPr>
                <w:rFonts w:ascii="Times New Roman" w:hAnsi="Times New Roman"/>
                <w:sz w:val="24"/>
                <w:szCs w:val="24"/>
                <w:lang w:val="lv-LV"/>
              </w:rPr>
              <w:t xml:space="preserve"> </w:t>
            </w:r>
            <w:r w:rsidRPr="0050648C">
              <w:rPr>
                <w:rFonts w:ascii="Times New Roman" w:hAnsi="Times New Roman"/>
                <w:sz w:val="24"/>
                <w:szCs w:val="24"/>
                <w:lang w:val="lv-LV"/>
              </w:rPr>
              <w:t>nedēļā</w:t>
            </w:r>
            <w:r>
              <w:rPr>
                <w:rFonts w:ascii="Times New Roman" w:hAnsi="Times New Roman"/>
                <w:sz w:val="24"/>
                <w:szCs w:val="24"/>
                <w:lang w:val="lv-LV"/>
              </w:rPr>
              <w:t xml:space="preserve"> </w:t>
            </w:r>
          </w:p>
          <w:p w:rsidR="00775C81" w:rsidRPr="0050648C" w:rsidRDefault="00775C81" w:rsidP="00094DAF">
            <w:pPr>
              <w:spacing w:after="0" w:line="240" w:lineRule="auto"/>
              <w:jc w:val="both"/>
              <w:rPr>
                <w:rFonts w:ascii="Times New Roman" w:hAnsi="Times New Roman"/>
                <w:sz w:val="24"/>
                <w:szCs w:val="24"/>
                <w:lang w:val="lv-LV"/>
              </w:rPr>
            </w:pPr>
          </w:p>
        </w:tc>
      </w:tr>
      <w:tr w:rsidR="00775C81" w:rsidRPr="001E0959" w:rsidTr="00094DAF">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Glikoze</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Ik 6 stundas</w:t>
            </w:r>
            <w:r w:rsidRPr="0050648C">
              <w:rPr>
                <w:rFonts w:ascii="Times New Roman" w:hAnsi="Times New Roman"/>
                <w:sz w:val="24"/>
                <w:szCs w:val="24"/>
                <w:lang w:val="lv-LV"/>
              </w:rPr>
              <w:sym w:font="Symbol" w:char="F0AE"/>
            </w:r>
            <w:r w:rsidRPr="0050648C">
              <w:rPr>
                <w:rFonts w:ascii="Times New Roman" w:hAnsi="Times New Roman"/>
                <w:sz w:val="24"/>
                <w:szCs w:val="24"/>
                <w:lang w:val="lv-LV"/>
              </w:rPr>
              <w:t>1x dienā</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 xml:space="preserve">1x dienā, </w:t>
            </w:r>
            <w:r>
              <w:rPr>
                <w:rFonts w:ascii="Times New Roman" w:hAnsi="Times New Roman"/>
                <w:sz w:val="24"/>
                <w:szCs w:val="24"/>
                <w:lang w:val="lv-LV"/>
              </w:rPr>
              <w:t xml:space="preserve">pie devas korekcijas vai </w:t>
            </w:r>
            <w:r w:rsidR="00AC5017">
              <w:rPr>
                <w:rFonts w:ascii="Times New Roman" w:hAnsi="Times New Roman"/>
                <w:sz w:val="24"/>
                <w:szCs w:val="24"/>
                <w:lang w:val="lv-LV"/>
              </w:rPr>
              <w:t>stāvokļa pasliktināšanās biežāk</w:t>
            </w:r>
          </w:p>
        </w:tc>
      </w:tr>
      <w:tr w:rsidR="00775C81" w:rsidRPr="0050648C" w:rsidTr="00094DAF">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Jonizētais kalcijs</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1x dienā</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Pārdienās</w:t>
            </w:r>
          </w:p>
        </w:tc>
      </w:tr>
      <w:tr w:rsidR="00775C81" w:rsidRPr="0050648C" w:rsidTr="00094DAF">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AC5017">
            <w:pPr>
              <w:spacing w:after="0" w:line="240" w:lineRule="auto"/>
              <w:rPr>
                <w:rFonts w:ascii="Times New Roman" w:hAnsi="Times New Roman"/>
                <w:sz w:val="24"/>
                <w:szCs w:val="24"/>
                <w:lang w:val="lv-LV"/>
              </w:rPr>
            </w:pPr>
            <w:r w:rsidRPr="0050648C">
              <w:rPr>
                <w:rFonts w:ascii="Times New Roman" w:hAnsi="Times New Roman"/>
                <w:sz w:val="24"/>
                <w:szCs w:val="24"/>
                <w:lang w:val="lv-LV"/>
              </w:rPr>
              <w:t xml:space="preserve">Kopējais kalcijs, fosfors, </w:t>
            </w:r>
          </w:p>
          <w:p w:rsidR="00AC5017" w:rsidRDefault="00775C81" w:rsidP="00AC5017">
            <w:pPr>
              <w:spacing w:after="0" w:line="240" w:lineRule="auto"/>
              <w:rPr>
                <w:rFonts w:ascii="Times New Roman" w:hAnsi="Times New Roman"/>
                <w:sz w:val="24"/>
                <w:szCs w:val="24"/>
                <w:lang w:val="lv-LV"/>
              </w:rPr>
            </w:pPr>
            <w:r>
              <w:rPr>
                <w:rFonts w:ascii="Times New Roman" w:hAnsi="Times New Roman"/>
                <w:sz w:val="24"/>
                <w:szCs w:val="24"/>
                <w:lang w:val="lv-LV"/>
              </w:rPr>
              <w:t>magnijs,</w:t>
            </w:r>
          </w:p>
          <w:p w:rsidR="00775C81" w:rsidRPr="0050648C" w:rsidRDefault="00775C81" w:rsidP="00AC5017">
            <w:pPr>
              <w:spacing w:after="0" w:line="240" w:lineRule="auto"/>
              <w:rPr>
                <w:rFonts w:ascii="Times New Roman" w:hAnsi="Times New Roman"/>
                <w:sz w:val="24"/>
                <w:szCs w:val="24"/>
                <w:lang w:val="lv-LV"/>
              </w:rPr>
            </w:pPr>
            <w:r w:rsidRPr="0050648C">
              <w:rPr>
                <w:rFonts w:ascii="Times New Roman" w:hAnsi="Times New Roman"/>
                <w:sz w:val="24"/>
                <w:szCs w:val="24"/>
                <w:lang w:val="lv-LV"/>
              </w:rPr>
              <w:t>bilirubīns</w:t>
            </w:r>
            <w:r w:rsidR="00AC5017">
              <w:rPr>
                <w:rFonts w:ascii="Times New Roman" w:hAnsi="Times New Roman"/>
                <w:sz w:val="24"/>
                <w:szCs w:val="24"/>
                <w:lang w:val="lv-LV"/>
              </w:rPr>
              <w:t>,</w:t>
            </w:r>
            <w:r w:rsidR="00D236EE">
              <w:rPr>
                <w:rFonts w:ascii="Times New Roman" w:hAnsi="Times New Roman"/>
                <w:sz w:val="24"/>
                <w:szCs w:val="24"/>
                <w:lang w:val="lv-LV"/>
              </w:rPr>
              <w:t xml:space="preserve"> t</w:t>
            </w:r>
            <w:r>
              <w:rPr>
                <w:rFonts w:ascii="Times New Roman" w:hAnsi="Times New Roman"/>
                <w:sz w:val="24"/>
                <w:szCs w:val="24"/>
                <w:lang w:val="lv-LV"/>
              </w:rPr>
              <w:t>ā</w:t>
            </w:r>
            <w:r w:rsidR="00D236EE">
              <w:rPr>
                <w:rFonts w:ascii="Times New Roman" w:hAnsi="Times New Roman"/>
                <w:sz w:val="24"/>
                <w:szCs w:val="24"/>
                <w:lang w:val="lv-LV"/>
              </w:rPr>
              <w:t xml:space="preserve"> frakcijas, </w:t>
            </w:r>
            <w:r w:rsidRPr="0050648C">
              <w:rPr>
                <w:rFonts w:ascii="Times New Roman" w:hAnsi="Times New Roman"/>
                <w:sz w:val="24"/>
                <w:szCs w:val="24"/>
                <w:lang w:val="lv-LV"/>
              </w:rPr>
              <w:t>BUN/Kreatinīns</w:t>
            </w:r>
            <w:r>
              <w:rPr>
                <w:rFonts w:ascii="Times New Roman" w:hAnsi="Times New Roman"/>
                <w:sz w:val="24"/>
                <w:szCs w:val="24"/>
                <w:lang w:val="lv-LV"/>
              </w:rPr>
              <w:t>,</w:t>
            </w:r>
            <w:r w:rsidR="00D236EE">
              <w:rPr>
                <w:rFonts w:ascii="Times New Roman" w:hAnsi="Times New Roman"/>
                <w:sz w:val="24"/>
                <w:szCs w:val="24"/>
                <w:lang w:val="lv-LV"/>
              </w:rPr>
              <w:t xml:space="preserve"> </w:t>
            </w:r>
            <w:r>
              <w:rPr>
                <w:rFonts w:ascii="Times New Roman" w:hAnsi="Times New Roman"/>
                <w:sz w:val="24"/>
                <w:szCs w:val="24"/>
                <w:lang w:val="lv-LV"/>
              </w:rPr>
              <w:t>A</w:t>
            </w:r>
            <w:r w:rsidR="00AC5017">
              <w:rPr>
                <w:rFonts w:ascii="Times New Roman" w:hAnsi="Times New Roman"/>
                <w:sz w:val="24"/>
                <w:szCs w:val="24"/>
                <w:lang w:val="lv-LV"/>
              </w:rPr>
              <w:t>sA</w:t>
            </w:r>
            <w:r>
              <w:rPr>
                <w:rFonts w:ascii="Times New Roman" w:hAnsi="Times New Roman"/>
                <w:sz w:val="24"/>
                <w:szCs w:val="24"/>
                <w:lang w:val="lv-LV"/>
              </w:rPr>
              <w:t>T,A</w:t>
            </w:r>
            <w:r w:rsidR="00AC5017">
              <w:rPr>
                <w:rFonts w:ascii="Times New Roman" w:hAnsi="Times New Roman"/>
                <w:sz w:val="24"/>
                <w:szCs w:val="24"/>
                <w:lang w:val="lv-LV"/>
              </w:rPr>
              <w:t>lA</w:t>
            </w:r>
            <w:r>
              <w:rPr>
                <w:rFonts w:ascii="Times New Roman" w:hAnsi="Times New Roman"/>
                <w:sz w:val="24"/>
                <w:szCs w:val="24"/>
                <w:lang w:val="lv-LV"/>
              </w:rPr>
              <w:t xml:space="preserve">T, sārmainā </w:t>
            </w:r>
            <w:r w:rsidRPr="0050648C">
              <w:rPr>
                <w:rFonts w:ascii="Times New Roman" w:hAnsi="Times New Roman"/>
                <w:sz w:val="24"/>
                <w:szCs w:val="24"/>
                <w:lang w:val="lv-LV"/>
              </w:rPr>
              <w:t>fosfatāze, GGT, albumīns</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Uzsākot</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1x nedēļā</w:t>
            </w:r>
          </w:p>
        </w:tc>
      </w:tr>
      <w:tr w:rsidR="00775C81" w:rsidRPr="0050648C" w:rsidTr="003171DD">
        <w:trPr>
          <w:trHeight w:val="804"/>
        </w:trPr>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Triglicerīdi</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 xml:space="preserve">Kad tauku ievade sasniedz </w:t>
            </w:r>
            <w:r>
              <w:rPr>
                <w:rFonts w:ascii="Times New Roman" w:hAnsi="Times New Roman"/>
                <w:sz w:val="24"/>
                <w:szCs w:val="24"/>
                <w:lang w:val="lv-LV"/>
              </w:rPr>
              <w:t>3</w:t>
            </w:r>
            <w:r w:rsidRPr="0050648C">
              <w:rPr>
                <w:rFonts w:ascii="Times New Roman" w:hAnsi="Times New Roman"/>
                <w:sz w:val="24"/>
                <w:szCs w:val="24"/>
                <w:lang w:val="lv-LV"/>
              </w:rPr>
              <w:t>/kg/diennaktī;</w:t>
            </w:r>
          </w:p>
          <w:p w:rsidR="00775C81" w:rsidRPr="0050648C" w:rsidRDefault="00775C81" w:rsidP="00094DAF">
            <w:pPr>
              <w:spacing w:after="0" w:line="240" w:lineRule="auto"/>
              <w:jc w:val="both"/>
              <w:rPr>
                <w:rFonts w:ascii="Times New Roman" w:hAnsi="Times New Roman"/>
                <w:sz w:val="24"/>
                <w:szCs w:val="24"/>
                <w:lang w:val="lv-LV"/>
              </w:rPr>
            </w:pP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1x nedēļā</w:t>
            </w:r>
          </w:p>
        </w:tc>
      </w:tr>
      <w:tr w:rsidR="00775C81" w:rsidRPr="0050648C" w:rsidTr="00094DAF">
        <w:tc>
          <w:tcPr>
            <w:tcW w:w="3301"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Pilna asins aina</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Uzsākot</w:t>
            </w:r>
          </w:p>
        </w:tc>
        <w:tc>
          <w:tcPr>
            <w:tcW w:w="3302" w:type="dxa"/>
            <w:tcBorders>
              <w:top w:val="single" w:sz="4" w:space="0" w:color="auto"/>
              <w:left w:val="single" w:sz="4" w:space="0" w:color="auto"/>
              <w:bottom w:val="single" w:sz="4" w:space="0" w:color="auto"/>
              <w:right w:val="single" w:sz="4" w:space="0" w:color="auto"/>
            </w:tcBorders>
          </w:tcPr>
          <w:p w:rsidR="00775C81" w:rsidRPr="0050648C" w:rsidRDefault="00775C81" w:rsidP="00094DAF">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1x nedēļā</w:t>
            </w:r>
          </w:p>
        </w:tc>
      </w:tr>
    </w:tbl>
    <w:p w:rsidR="00775C81" w:rsidRPr="0050648C" w:rsidRDefault="00775C81" w:rsidP="008D2130">
      <w:pPr>
        <w:spacing w:after="0" w:line="240" w:lineRule="auto"/>
        <w:jc w:val="both"/>
        <w:rPr>
          <w:rFonts w:ascii="Times New Roman" w:hAnsi="Times New Roman"/>
          <w:sz w:val="24"/>
          <w:szCs w:val="24"/>
          <w:lang w:val="lv-LV"/>
        </w:rPr>
      </w:pPr>
      <w:r w:rsidRPr="0050648C">
        <w:rPr>
          <w:rFonts w:ascii="Times New Roman" w:hAnsi="Times New Roman"/>
          <w:sz w:val="24"/>
          <w:szCs w:val="24"/>
          <w:lang w:val="lv-LV"/>
        </w:rPr>
        <w:t xml:space="preserve">    </w:t>
      </w:r>
    </w:p>
    <w:p w:rsidR="00775C81" w:rsidRPr="008D2130" w:rsidRDefault="00775C81" w:rsidP="005B140E">
      <w:pPr>
        <w:pStyle w:val="ListParagraph"/>
        <w:numPr>
          <w:ilvl w:val="0"/>
          <w:numId w:val="38"/>
        </w:numPr>
        <w:spacing w:after="0" w:line="240" w:lineRule="auto"/>
        <w:rPr>
          <w:rFonts w:ascii="Times New Roman" w:hAnsi="Times New Roman"/>
          <w:sz w:val="24"/>
          <w:szCs w:val="24"/>
          <w:lang w:val="lv-LV"/>
        </w:rPr>
      </w:pPr>
      <w:r w:rsidRPr="008D2130">
        <w:rPr>
          <w:rFonts w:ascii="Times New Roman" w:hAnsi="Times New Roman"/>
          <w:sz w:val="24"/>
          <w:szCs w:val="24"/>
          <w:lang w:val="lv-LV"/>
        </w:rPr>
        <w:t>Ķermeņa masas kontrole 1 x dienā;</w:t>
      </w:r>
    </w:p>
    <w:p w:rsidR="00775C81" w:rsidRPr="008D2130" w:rsidRDefault="00775C81" w:rsidP="005B140E">
      <w:pPr>
        <w:pStyle w:val="ListParagraph"/>
        <w:numPr>
          <w:ilvl w:val="0"/>
          <w:numId w:val="38"/>
        </w:numPr>
        <w:spacing w:after="0" w:line="240" w:lineRule="auto"/>
        <w:jc w:val="both"/>
        <w:rPr>
          <w:rFonts w:ascii="Times New Roman" w:hAnsi="Times New Roman"/>
          <w:sz w:val="24"/>
          <w:szCs w:val="24"/>
          <w:lang w:val="lv-LV"/>
        </w:rPr>
      </w:pPr>
      <w:r w:rsidRPr="008D2130">
        <w:rPr>
          <w:rFonts w:ascii="Times New Roman" w:hAnsi="Times New Roman"/>
          <w:sz w:val="24"/>
          <w:szCs w:val="24"/>
          <w:lang w:val="lv-LV"/>
        </w:rPr>
        <w:t>Galvas apkārtmēra kontrole 1 x nedēļā;</w:t>
      </w:r>
    </w:p>
    <w:p w:rsidR="00775C81" w:rsidRPr="008D2130" w:rsidRDefault="00775C81" w:rsidP="005B140E">
      <w:pPr>
        <w:pStyle w:val="ListParagraph"/>
        <w:numPr>
          <w:ilvl w:val="0"/>
          <w:numId w:val="38"/>
        </w:numPr>
        <w:spacing w:after="0" w:line="240" w:lineRule="auto"/>
        <w:jc w:val="both"/>
        <w:rPr>
          <w:rFonts w:ascii="Times New Roman" w:hAnsi="Times New Roman"/>
          <w:sz w:val="24"/>
          <w:szCs w:val="24"/>
          <w:lang w:val="lv-LV"/>
        </w:rPr>
      </w:pPr>
      <w:r w:rsidRPr="008D2130">
        <w:rPr>
          <w:rFonts w:ascii="Times New Roman" w:hAnsi="Times New Roman"/>
          <w:sz w:val="24"/>
          <w:szCs w:val="24"/>
          <w:lang w:val="lv-LV"/>
        </w:rPr>
        <w:t>Garuma kontrole 1 x 2 nedēļās.</w:t>
      </w:r>
    </w:p>
    <w:p w:rsidR="00775C81" w:rsidRPr="0050648C" w:rsidRDefault="00775C81" w:rsidP="00775C81">
      <w:pPr>
        <w:spacing w:after="0" w:line="240" w:lineRule="auto"/>
        <w:ind w:left="360"/>
        <w:jc w:val="both"/>
        <w:rPr>
          <w:rFonts w:ascii="Times New Roman" w:hAnsi="Times New Roman"/>
          <w:sz w:val="24"/>
          <w:szCs w:val="24"/>
          <w:lang w:val="lv-LV"/>
        </w:rPr>
      </w:pPr>
    </w:p>
    <w:p w:rsidR="00775C81" w:rsidRPr="003171DD" w:rsidRDefault="00775C81" w:rsidP="003171DD">
      <w:pPr>
        <w:pStyle w:val="ListParagraph"/>
        <w:numPr>
          <w:ilvl w:val="0"/>
          <w:numId w:val="33"/>
        </w:numPr>
        <w:spacing w:after="0" w:line="240" w:lineRule="auto"/>
        <w:jc w:val="center"/>
        <w:rPr>
          <w:rFonts w:ascii="Times New Roman" w:hAnsi="Times New Roman"/>
          <w:b/>
          <w:sz w:val="24"/>
          <w:szCs w:val="28"/>
          <w:lang w:val="lv-LV"/>
        </w:rPr>
      </w:pPr>
      <w:r w:rsidRPr="003171DD">
        <w:rPr>
          <w:rFonts w:ascii="Times New Roman" w:hAnsi="Times New Roman"/>
          <w:b/>
          <w:sz w:val="24"/>
          <w:szCs w:val="28"/>
          <w:lang w:val="lv-LV"/>
        </w:rPr>
        <w:t xml:space="preserve">Parenterālās barošanas komplikācijas </w:t>
      </w:r>
    </w:p>
    <w:p w:rsidR="00775C81" w:rsidRPr="007C57C6" w:rsidRDefault="00775C81" w:rsidP="00775C81">
      <w:pPr>
        <w:spacing w:after="0" w:line="240" w:lineRule="auto"/>
        <w:ind w:left="360"/>
        <w:jc w:val="center"/>
        <w:rPr>
          <w:rFonts w:ascii="Times New Roman" w:hAnsi="Times New Roman"/>
          <w:b/>
          <w:sz w:val="24"/>
          <w:szCs w:val="28"/>
          <w:lang w:val="lv-LV"/>
        </w:rPr>
      </w:pPr>
    </w:p>
    <w:p w:rsidR="00775C81" w:rsidRPr="007C57C6" w:rsidRDefault="00775C81" w:rsidP="00775C81">
      <w:pPr>
        <w:spacing w:after="0" w:line="240" w:lineRule="auto"/>
        <w:jc w:val="both"/>
        <w:rPr>
          <w:rFonts w:ascii="Times New Roman" w:hAnsi="Times New Roman"/>
          <w:b/>
          <w:bCs/>
          <w:sz w:val="24"/>
          <w:szCs w:val="28"/>
          <w:lang w:val="lv-LV"/>
        </w:rPr>
      </w:pPr>
      <w:r>
        <w:rPr>
          <w:rFonts w:ascii="Times New Roman" w:hAnsi="Times New Roman"/>
          <w:b/>
          <w:bCs/>
          <w:sz w:val="24"/>
          <w:szCs w:val="28"/>
          <w:lang w:val="lv-LV"/>
        </w:rPr>
        <w:t xml:space="preserve">13.1 </w:t>
      </w:r>
      <w:r w:rsidR="009266E5">
        <w:rPr>
          <w:rFonts w:ascii="Times New Roman" w:hAnsi="Times New Roman"/>
          <w:b/>
          <w:bCs/>
          <w:sz w:val="24"/>
          <w:szCs w:val="28"/>
          <w:lang w:val="lv-LV"/>
        </w:rPr>
        <w:t>.Infekcija</w:t>
      </w:r>
    </w:p>
    <w:p w:rsidR="00775C81" w:rsidRPr="00D02C11" w:rsidRDefault="00775C81" w:rsidP="00E337C6">
      <w:pPr>
        <w:spacing w:after="0" w:line="240" w:lineRule="auto"/>
        <w:ind w:left="142"/>
        <w:jc w:val="both"/>
        <w:rPr>
          <w:rFonts w:ascii="Times New Roman" w:hAnsi="Times New Roman"/>
          <w:sz w:val="24"/>
          <w:szCs w:val="24"/>
          <w:lang w:val="lv-LV"/>
        </w:rPr>
      </w:pPr>
      <w:r w:rsidRPr="00D02C11">
        <w:rPr>
          <w:rFonts w:ascii="Times New Roman" w:hAnsi="Times New Roman"/>
          <w:sz w:val="24"/>
          <w:szCs w:val="24"/>
          <w:lang w:val="lv-LV"/>
        </w:rPr>
        <w:t>Perifēri centrālās līnijas un centrālos kateterus ir jāaprūpē pilnībā ievērojot aseptikas principus! Pārsējiem jābūt tīriem un labi pieguļošiem. Jāpārbauda vismaz 1x dienā.</w:t>
      </w:r>
    </w:p>
    <w:p w:rsidR="00775C81" w:rsidRPr="00D02C11" w:rsidRDefault="00775C81" w:rsidP="00E337C6">
      <w:pPr>
        <w:spacing w:after="0" w:line="240" w:lineRule="auto"/>
        <w:ind w:left="142"/>
        <w:jc w:val="both"/>
        <w:rPr>
          <w:rFonts w:ascii="Times New Roman" w:hAnsi="Times New Roman"/>
          <w:sz w:val="24"/>
          <w:szCs w:val="24"/>
          <w:lang w:val="lv-LV"/>
        </w:rPr>
      </w:pPr>
      <w:r w:rsidRPr="00D02C11">
        <w:rPr>
          <w:rFonts w:ascii="Times New Roman" w:hAnsi="Times New Roman"/>
          <w:sz w:val="24"/>
          <w:szCs w:val="24"/>
          <w:lang w:val="lv-LV"/>
        </w:rPr>
        <w:t>Ja ir pierādīta katetera infekcija, kateters ir jāizņem un atkārtoti jāievada pēc 48 stundām (šajā laikā bērns saņem atbilstošus ab).</w:t>
      </w:r>
    </w:p>
    <w:p w:rsidR="00883BDF" w:rsidRPr="00D02C11" w:rsidRDefault="00775C81" w:rsidP="00E337C6">
      <w:pPr>
        <w:spacing w:after="0" w:line="240" w:lineRule="auto"/>
        <w:ind w:left="142"/>
        <w:jc w:val="both"/>
        <w:rPr>
          <w:rFonts w:ascii="Times New Roman" w:hAnsi="Times New Roman"/>
          <w:sz w:val="24"/>
          <w:szCs w:val="24"/>
          <w:lang w:val="lv-LV"/>
        </w:rPr>
      </w:pPr>
      <w:r w:rsidRPr="00D02C11">
        <w:rPr>
          <w:rFonts w:ascii="Times New Roman" w:hAnsi="Times New Roman"/>
          <w:sz w:val="24"/>
          <w:szCs w:val="24"/>
          <w:lang w:val="lv-LV"/>
        </w:rPr>
        <w:t xml:space="preserve">Izņēmuma kārtā, ja līnijas/katetera ievadīšana ir sarežģīta, </w:t>
      </w:r>
      <w:r w:rsidR="00883BDF" w:rsidRPr="00D02C11">
        <w:rPr>
          <w:rFonts w:ascii="Times New Roman" w:hAnsi="Times New Roman"/>
          <w:sz w:val="24"/>
          <w:szCs w:val="24"/>
          <w:lang w:val="lv-LV"/>
        </w:rPr>
        <w:t xml:space="preserve">to </w:t>
      </w:r>
      <w:r w:rsidRPr="00D02C11">
        <w:rPr>
          <w:rFonts w:ascii="Times New Roman" w:hAnsi="Times New Roman"/>
          <w:sz w:val="24"/>
          <w:szCs w:val="24"/>
          <w:lang w:val="lv-LV"/>
        </w:rPr>
        <w:t>uzreiz neizņem, uzsāk a</w:t>
      </w:r>
      <w:r w:rsidR="00883BDF" w:rsidRPr="00D02C11">
        <w:rPr>
          <w:rFonts w:ascii="Times New Roman" w:hAnsi="Times New Roman"/>
          <w:sz w:val="24"/>
          <w:szCs w:val="24"/>
          <w:lang w:val="lv-LV"/>
        </w:rPr>
        <w:t>ntibiotiku</w:t>
      </w:r>
      <w:r w:rsidRPr="00D02C11">
        <w:rPr>
          <w:rFonts w:ascii="Times New Roman" w:hAnsi="Times New Roman"/>
          <w:sz w:val="24"/>
          <w:szCs w:val="24"/>
          <w:lang w:val="lv-LV"/>
        </w:rPr>
        <w:t xml:space="preserve"> terapiju caur šo līniju/kateteru. Ja infekcija nemazinās</w:t>
      </w:r>
      <w:r w:rsidR="00883BDF" w:rsidRPr="00D02C11">
        <w:rPr>
          <w:rFonts w:ascii="Times New Roman" w:hAnsi="Times New Roman"/>
          <w:sz w:val="24"/>
          <w:szCs w:val="24"/>
          <w:lang w:val="lv-LV"/>
        </w:rPr>
        <w:t>,</w:t>
      </w:r>
      <w:r w:rsidRPr="00D02C11">
        <w:rPr>
          <w:rFonts w:ascii="Times New Roman" w:hAnsi="Times New Roman"/>
          <w:sz w:val="24"/>
          <w:szCs w:val="24"/>
          <w:lang w:val="lv-LV"/>
        </w:rPr>
        <w:t xml:space="preserve"> pēc 48 stundām kateteru izņem. </w:t>
      </w:r>
    </w:p>
    <w:p w:rsidR="00775C81" w:rsidRPr="00D02C11" w:rsidRDefault="00775C81" w:rsidP="00E337C6">
      <w:pPr>
        <w:spacing w:after="0" w:line="240" w:lineRule="auto"/>
        <w:ind w:left="142"/>
        <w:jc w:val="both"/>
        <w:rPr>
          <w:rFonts w:ascii="Times New Roman" w:hAnsi="Times New Roman"/>
          <w:sz w:val="24"/>
          <w:szCs w:val="24"/>
          <w:lang w:val="lv-LV"/>
        </w:rPr>
      </w:pPr>
      <w:r w:rsidRPr="00D02C11">
        <w:rPr>
          <w:rFonts w:ascii="Times New Roman" w:hAnsi="Times New Roman"/>
          <w:sz w:val="24"/>
          <w:szCs w:val="24"/>
          <w:lang w:val="lv-LV"/>
        </w:rPr>
        <w:t xml:space="preserve">Sepses epizodes laikā jācenšas uzturēt atbilstošu barošanu, lai neveidotos enerģētiskais deficīts. Iespēju robežās jāturpina pilna </w:t>
      </w:r>
      <w:r w:rsidR="00883BDF" w:rsidRPr="00D02C11">
        <w:rPr>
          <w:rFonts w:ascii="Times New Roman" w:hAnsi="Times New Roman"/>
          <w:sz w:val="24"/>
          <w:szCs w:val="24"/>
          <w:lang w:val="lv-LV"/>
        </w:rPr>
        <w:t xml:space="preserve">parenterālā </w:t>
      </w:r>
      <w:r w:rsidRPr="00D02C11">
        <w:rPr>
          <w:rFonts w:ascii="Times New Roman" w:hAnsi="Times New Roman"/>
          <w:sz w:val="24"/>
          <w:szCs w:val="24"/>
          <w:lang w:val="lv-LV"/>
        </w:rPr>
        <w:t xml:space="preserve">barošana. </w:t>
      </w:r>
    </w:p>
    <w:p w:rsidR="00775C81" w:rsidRPr="00D02C11" w:rsidRDefault="00775C81" w:rsidP="00E337C6">
      <w:pPr>
        <w:spacing w:line="240" w:lineRule="auto"/>
        <w:ind w:left="142"/>
        <w:jc w:val="both"/>
        <w:rPr>
          <w:rFonts w:ascii="Times New Roman" w:hAnsi="Times New Roman"/>
          <w:lang w:val="lv-LV"/>
        </w:rPr>
      </w:pPr>
      <w:r w:rsidRPr="00D02C11">
        <w:rPr>
          <w:rFonts w:ascii="Times New Roman" w:hAnsi="Times New Roman"/>
          <w:lang w:val="lv-LV"/>
        </w:rPr>
        <w:t>Ilgstoša parenterāla lipīdu ievadīšana devā &gt; 2,5 g/kg/dn</w:t>
      </w:r>
      <w:r w:rsidR="008D2130" w:rsidRPr="00D02C11">
        <w:rPr>
          <w:rFonts w:ascii="Times New Roman" w:hAnsi="Times New Roman"/>
          <w:lang w:val="lv-LV"/>
        </w:rPr>
        <w:t>n</w:t>
      </w:r>
      <w:r w:rsidRPr="00D02C11">
        <w:rPr>
          <w:rFonts w:ascii="Times New Roman" w:hAnsi="Times New Roman"/>
          <w:lang w:val="lv-LV"/>
        </w:rPr>
        <w:t xml:space="preserve"> palielina sepses attīstības risku.</w:t>
      </w:r>
    </w:p>
    <w:p w:rsidR="00775C81" w:rsidRDefault="00775C81" w:rsidP="00E337C6">
      <w:pPr>
        <w:spacing w:after="0" w:line="240" w:lineRule="auto"/>
        <w:ind w:left="142" w:firstLine="720"/>
        <w:jc w:val="both"/>
        <w:rPr>
          <w:rFonts w:ascii="Times New Roman" w:hAnsi="Times New Roman"/>
          <w:b/>
          <w:bCs/>
          <w:sz w:val="24"/>
          <w:szCs w:val="28"/>
          <w:lang w:val="lv-LV"/>
        </w:rPr>
      </w:pPr>
    </w:p>
    <w:p w:rsidR="00775C81" w:rsidRPr="00FE09B1" w:rsidRDefault="00775C81" w:rsidP="00775C81">
      <w:pPr>
        <w:spacing w:after="0" w:line="240" w:lineRule="auto"/>
        <w:jc w:val="both"/>
        <w:rPr>
          <w:rFonts w:ascii="Times New Roman" w:hAnsi="Times New Roman"/>
          <w:b/>
          <w:bCs/>
          <w:sz w:val="28"/>
          <w:szCs w:val="28"/>
          <w:lang w:val="lv-LV"/>
        </w:rPr>
      </w:pPr>
      <w:r>
        <w:rPr>
          <w:rFonts w:ascii="Times New Roman" w:hAnsi="Times New Roman"/>
          <w:b/>
          <w:bCs/>
          <w:sz w:val="24"/>
          <w:szCs w:val="28"/>
          <w:lang w:val="lv-LV"/>
        </w:rPr>
        <w:t>13.</w:t>
      </w:r>
      <w:r w:rsidR="009266E5">
        <w:rPr>
          <w:rFonts w:ascii="Times New Roman" w:hAnsi="Times New Roman"/>
          <w:b/>
          <w:bCs/>
          <w:sz w:val="24"/>
          <w:szCs w:val="28"/>
          <w:lang w:val="lv-LV"/>
        </w:rPr>
        <w:t>2.Holestāze</w:t>
      </w:r>
    </w:p>
    <w:p w:rsidR="00883BDF" w:rsidRPr="00D02C11" w:rsidRDefault="00775C81" w:rsidP="00E337C6">
      <w:pPr>
        <w:spacing w:after="0" w:line="240" w:lineRule="auto"/>
        <w:ind w:left="142"/>
        <w:jc w:val="both"/>
        <w:rPr>
          <w:rFonts w:ascii="Times New Roman" w:hAnsi="Times New Roman"/>
          <w:sz w:val="24"/>
          <w:szCs w:val="24"/>
          <w:lang w:val="lv-LV"/>
        </w:rPr>
      </w:pPr>
      <w:r w:rsidRPr="00D02C11">
        <w:rPr>
          <w:rFonts w:ascii="Times New Roman" w:hAnsi="Times New Roman"/>
          <w:sz w:val="24"/>
          <w:szCs w:val="24"/>
          <w:lang w:val="lv-LV"/>
        </w:rPr>
        <w:t xml:space="preserve">Risks paaugstinās līdz ar parenterālās barošanas ilgumu, neiznēsātības dziļumu, sepsi un enterālās barošanas pārtraukuma ilgumu. </w:t>
      </w:r>
    </w:p>
    <w:p w:rsidR="00775C81" w:rsidRPr="00D02C11" w:rsidRDefault="00775C81" w:rsidP="00E337C6">
      <w:pPr>
        <w:spacing w:after="0" w:line="240" w:lineRule="auto"/>
        <w:ind w:left="142"/>
        <w:jc w:val="both"/>
        <w:rPr>
          <w:rFonts w:ascii="Times New Roman" w:hAnsi="Times New Roman"/>
          <w:sz w:val="24"/>
          <w:szCs w:val="24"/>
          <w:lang w:val="lv-LV"/>
        </w:rPr>
      </w:pPr>
      <w:r w:rsidRPr="00D02C11">
        <w:rPr>
          <w:rFonts w:ascii="Times New Roman" w:hAnsi="Times New Roman"/>
          <w:sz w:val="24"/>
          <w:szCs w:val="24"/>
          <w:lang w:val="lv-LV"/>
        </w:rPr>
        <w:t xml:space="preserve">Ja holestāze progresē, bet barošanā nekas netiek mainīts (enterālā barošana nav uzsākta, parenterālā barošana netiek mazināta), var attīstīties aknu ciroze. </w:t>
      </w:r>
    </w:p>
    <w:p w:rsidR="00775C81" w:rsidRPr="00D02C11" w:rsidRDefault="00775C81" w:rsidP="005B140E">
      <w:pPr>
        <w:pStyle w:val="ListParagraph"/>
        <w:numPr>
          <w:ilvl w:val="0"/>
          <w:numId w:val="40"/>
        </w:numPr>
        <w:spacing w:after="0" w:line="240" w:lineRule="auto"/>
        <w:ind w:left="502"/>
        <w:jc w:val="both"/>
        <w:rPr>
          <w:rFonts w:ascii="Times New Roman" w:hAnsi="Times New Roman"/>
          <w:sz w:val="24"/>
          <w:szCs w:val="24"/>
          <w:lang w:val="lv-LV"/>
        </w:rPr>
      </w:pPr>
      <w:r w:rsidRPr="00D02C11">
        <w:rPr>
          <w:rFonts w:ascii="Times New Roman" w:hAnsi="Times New Roman"/>
          <w:sz w:val="24"/>
          <w:szCs w:val="24"/>
          <w:lang w:val="lv-LV"/>
        </w:rPr>
        <w:t xml:space="preserve">Galvenais faktors holestāzes mazināšanai ir zarnu trakta iesaistīšana barošanā. </w:t>
      </w:r>
    </w:p>
    <w:p w:rsidR="00775C81" w:rsidRPr="00D02C11" w:rsidRDefault="00775C81" w:rsidP="005B140E">
      <w:pPr>
        <w:pStyle w:val="ListParagraph"/>
        <w:numPr>
          <w:ilvl w:val="0"/>
          <w:numId w:val="40"/>
        </w:numPr>
        <w:spacing w:after="0" w:line="240" w:lineRule="auto"/>
        <w:ind w:left="502"/>
        <w:jc w:val="both"/>
        <w:rPr>
          <w:rFonts w:ascii="Times New Roman" w:hAnsi="Times New Roman"/>
          <w:sz w:val="24"/>
          <w:szCs w:val="24"/>
          <w:lang w:val="lv-LV"/>
        </w:rPr>
      </w:pPr>
      <w:r w:rsidRPr="00D02C11">
        <w:rPr>
          <w:rFonts w:ascii="Times New Roman" w:hAnsi="Times New Roman"/>
          <w:sz w:val="24"/>
          <w:szCs w:val="24"/>
          <w:lang w:val="lv-LV"/>
        </w:rPr>
        <w:t xml:space="preserve">No lipīdu preparātiem optimālākais preparāts ir SMOF.  </w:t>
      </w:r>
    </w:p>
    <w:p w:rsidR="00775C81" w:rsidRPr="00FE09B1" w:rsidRDefault="00775C81" w:rsidP="00E337C6">
      <w:pPr>
        <w:pStyle w:val="ListParagraph"/>
        <w:spacing w:after="0" w:line="240" w:lineRule="auto"/>
        <w:ind w:left="1080"/>
        <w:jc w:val="both"/>
        <w:rPr>
          <w:rFonts w:ascii="Times New Roman" w:hAnsi="Times New Roman"/>
          <w:sz w:val="24"/>
          <w:szCs w:val="24"/>
          <w:lang w:val="lv-LV"/>
        </w:rPr>
      </w:pPr>
    </w:p>
    <w:p w:rsidR="00775C81" w:rsidRPr="007C57C6" w:rsidRDefault="00775C81" w:rsidP="00775C81">
      <w:pPr>
        <w:spacing w:after="0" w:line="240" w:lineRule="auto"/>
        <w:jc w:val="both"/>
        <w:rPr>
          <w:rFonts w:ascii="Times New Roman" w:hAnsi="Times New Roman"/>
          <w:b/>
          <w:bCs/>
          <w:sz w:val="24"/>
          <w:szCs w:val="28"/>
          <w:lang w:val="lv-LV"/>
        </w:rPr>
      </w:pPr>
      <w:r>
        <w:rPr>
          <w:rFonts w:ascii="Times New Roman" w:hAnsi="Times New Roman"/>
          <w:b/>
          <w:bCs/>
          <w:sz w:val="24"/>
          <w:szCs w:val="28"/>
          <w:lang w:val="lv-LV"/>
        </w:rPr>
        <w:t>13</w:t>
      </w:r>
      <w:r w:rsidRPr="007C57C6">
        <w:rPr>
          <w:rFonts w:ascii="Times New Roman" w:hAnsi="Times New Roman"/>
          <w:b/>
          <w:bCs/>
          <w:sz w:val="24"/>
          <w:szCs w:val="28"/>
          <w:lang w:val="lv-LV"/>
        </w:rPr>
        <w:t xml:space="preserve">.3.Priekšlaikus dzimušo </w:t>
      </w:r>
      <w:r>
        <w:rPr>
          <w:rFonts w:ascii="Times New Roman" w:hAnsi="Times New Roman"/>
          <w:b/>
          <w:bCs/>
          <w:sz w:val="24"/>
          <w:szCs w:val="28"/>
          <w:lang w:val="lv-LV"/>
        </w:rPr>
        <w:t xml:space="preserve">bērnu </w:t>
      </w:r>
      <w:r w:rsidRPr="007C57C6">
        <w:rPr>
          <w:rFonts w:ascii="Times New Roman" w:hAnsi="Times New Roman"/>
          <w:b/>
          <w:bCs/>
          <w:sz w:val="24"/>
          <w:szCs w:val="28"/>
          <w:lang w:val="lv-LV"/>
        </w:rPr>
        <w:t>dzelte</w:t>
      </w:r>
    </w:p>
    <w:p w:rsidR="00775C8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 xml:space="preserve">Šī nav parenterālās barošanas komplikācija, bet iespējamā problēma - brīvās taukskābes saistās pie albumīna, izspiežot brīvo bilirubīnu, kas var izraisīt netiešā bilirubīna paaugstināšanos. </w:t>
      </w:r>
    </w:p>
    <w:p w:rsidR="00775C81" w:rsidRPr="00FE09B1" w:rsidRDefault="00775C81" w:rsidP="003A715C">
      <w:pPr>
        <w:spacing w:after="0" w:line="240" w:lineRule="auto"/>
        <w:ind w:left="142"/>
        <w:jc w:val="both"/>
        <w:rPr>
          <w:rFonts w:ascii="Times New Roman" w:hAnsi="Times New Roman"/>
          <w:sz w:val="24"/>
          <w:szCs w:val="24"/>
          <w:lang w:val="lv-LV"/>
        </w:rPr>
      </w:pPr>
    </w:p>
    <w:p w:rsidR="00775C81" w:rsidRPr="007C57C6" w:rsidRDefault="00775C81" w:rsidP="00775C81">
      <w:pPr>
        <w:spacing w:after="0" w:line="240" w:lineRule="auto"/>
        <w:jc w:val="both"/>
        <w:rPr>
          <w:rFonts w:ascii="Times New Roman" w:hAnsi="Times New Roman"/>
          <w:b/>
          <w:bCs/>
          <w:sz w:val="24"/>
          <w:szCs w:val="28"/>
          <w:lang w:val="lv-LV"/>
        </w:rPr>
      </w:pPr>
      <w:r>
        <w:rPr>
          <w:rFonts w:ascii="Times New Roman" w:hAnsi="Times New Roman"/>
          <w:b/>
          <w:bCs/>
          <w:sz w:val="24"/>
          <w:szCs w:val="28"/>
          <w:lang w:val="lv-LV"/>
        </w:rPr>
        <w:t>13.</w:t>
      </w:r>
      <w:r w:rsidRPr="007C57C6">
        <w:rPr>
          <w:rFonts w:ascii="Times New Roman" w:hAnsi="Times New Roman"/>
          <w:b/>
          <w:bCs/>
          <w:sz w:val="24"/>
          <w:szCs w:val="28"/>
          <w:lang w:val="lv-LV"/>
        </w:rPr>
        <w:t>4.Trombocitopēnija</w:t>
      </w:r>
    </w:p>
    <w:p w:rsidR="00775C81" w:rsidRPr="00E337C6" w:rsidRDefault="00775C81" w:rsidP="003A715C">
      <w:pPr>
        <w:tabs>
          <w:tab w:val="left" w:pos="426"/>
        </w:tabs>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Parenterālās barošanas izraisīta trombocitopēnija ir reti un nav smaga, biežāk tā var būt citas saslimšanas, piem., sepses simptoms. Tauku lodītes var ietekmēt trombocītu funkciju. Jāatceras, ka taukskābes ir nepieciešamas kaulu smadzeņu normālai darbībai. Lēmums turpināt, samazināt vai pārtraukt tauku ievadi jāpieņem individuāli.</w:t>
      </w:r>
    </w:p>
    <w:p w:rsidR="00775C81" w:rsidRPr="00FE09B1" w:rsidRDefault="00775C81" w:rsidP="008B5438">
      <w:pPr>
        <w:spacing w:after="0" w:line="240" w:lineRule="auto"/>
        <w:ind w:left="426"/>
        <w:jc w:val="both"/>
        <w:rPr>
          <w:rFonts w:ascii="Times New Roman" w:hAnsi="Times New Roman"/>
          <w:sz w:val="24"/>
          <w:szCs w:val="24"/>
          <w:lang w:val="lv-LV"/>
        </w:rPr>
      </w:pPr>
    </w:p>
    <w:p w:rsidR="00775C81" w:rsidRPr="00217030" w:rsidRDefault="00087DB0" w:rsidP="00775C81">
      <w:pPr>
        <w:spacing w:after="0" w:line="240" w:lineRule="auto"/>
        <w:jc w:val="both"/>
        <w:rPr>
          <w:rFonts w:ascii="Times New Roman" w:hAnsi="Times New Roman"/>
          <w:b/>
          <w:bCs/>
          <w:sz w:val="24"/>
          <w:szCs w:val="28"/>
          <w:lang w:val="lv-LV"/>
        </w:rPr>
      </w:pPr>
      <w:r>
        <w:rPr>
          <w:rFonts w:ascii="Times New Roman" w:hAnsi="Times New Roman"/>
          <w:b/>
          <w:bCs/>
          <w:sz w:val="24"/>
          <w:szCs w:val="28"/>
          <w:lang w:val="lv-LV"/>
        </w:rPr>
        <w:t>13</w:t>
      </w:r>
      <w:r w:rsidR="00775C81">
        <w:rPr>
          <w:rFonts w:ascii="Times New Roman" w:hAnsi="Times New Roman"/>
          <w:b/>
          <w:bCs/>
          <w:sz w:val="24"/>
          <w:szCs w:val="28"/>
          <w:lang w:val="lv-LV"/>
        </w:rPr>
        <w:t>.</w:t>
      </w:r>
      <w:r w:rsidR="00775C81" w:rsidRPr="00217030">
        <w:rPr>
          <w:rFonts w:ascii="Times New Roman" w:hAnsi="Times New Roman"/>
          <w:b/>
          <w:bCs/>
          <w:sz w:val="24"/>
          <w:szCs w:val="28"/>
          <w:lang w:val="lv-LV"/>
        </w:rPr>
        <w:t>5.Hiperglikēmija</w:t>
      </w:r>
    </w:p>
    <w:p w:rsidR="00775C8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Hiperglikēmija ir</w:t>
      </w:r>
      <w:r w:rsidR="008B5438" w:rsidRPr="00E337C6">
        <w:rPr>
          <w:rFonts w:ascii="Times New Roman" w:hAnsi="Times New Roman"/>
          <w:sz w:val="24"/>
          <w:szCs w:val="24"/>
          <w:lang w:val="lv-LV"/>
        </w:rPr>
        <w:t>, ja</w:t>
      </w:r>
      <w:r w:rsidRPr="00E337C6">
        <w:rPr>
          <w:rFonts w:ascii="Times New Roman" w:hAnsi="Times New Roman"/>
          <w:sz w:val="24"/>
          <w:szCs w:val="24"/>
          <w:lang w:val="lv-LV"/>
        </w:rPr>
        <w:t xml:space="preserve"> glikozes līmenis asinīs &gt;10</w:t>
      </w:r>
      <w:r w:rsidR="00D02C11" w:rsidRPr="00E337C6">
        <w:rPr>
          <w:rFonts w:ascii="Times New Roman" w:hAnsi="Times New Roman"/>
          <w:sz w:val="24"/>
          <w:szCs w:val="24"/>
          <w:lang w:val="lv-LV"/>
        </w:rPr>
        <w:t xml:space="preserve"> </w:t>
      </w:r>
      <w:r w:rsidRPr="00E337C6">
        <w:rPr>
          <w:rFonts w:ascii="Times New Roman" w:hAnsi="Times New Roman"/>
          <w:sz w:val="24"/>
          <w:szCs w:val="24"/>
          <w:lang w:val="lv-LV"/>
        </w:rPr>
        <w:t>mmol/l.</w:t>
      </w:r>
    </w:p>
    <w:p w:rsidR="00D02C1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 xml:space="preserve">(Hiperglikēmija nav, ja asinīs cukura līmenis ir normāls, bet urīnā paaugstināts) </w:t>
      </w:r>
    </w:p>
    <w:p w:rsidR="00D02C1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Pakāpeniski paaugstinot glikozes ievades ātrumu un sasniedzot 15</w:t>
      </w:r>
      <w:r w:rsidR="00D02C11" w:rsidRPr="00E337C6">
        <w:rPr>
          <w:rFonts w:ascii="Times New Roman" w:hAnsi="Times New Roman"/>
          <w:sz w:val="24"/>
          <w:szCs w:val="24"/>
          <w:lang w:val="lv-LV"/>
        </w:rPr>
        <w:t xml:space="preserve"> g/kg/dnn</w:t>
      </w:r>
      <w:r w:rsidRPr="00E337C6">
        <w:rPr>
          <w:rFonts w:ascii="Times New Roman" w:hAnsi="Times New Roman"/>
          <w:sz w:val="24"/>
          <w:szCs w:val="24"/>
          <w:lang w:val="lv-LV"/>
        </w:rPr>
        <w:t xml:space="preserve">, priekšlaicīgi  dzimušiem bērniem var rasties glikozes intolerance un hiperglikēmija. </w:t>
      </w:r>
    </w:p>
    <w:p w:rsidR="00775C8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Taktika:</w:t>
      </w:r>
      <w:r w:rsidR="00D02C11" w:rsidRPr="00E337C6">
        <w:rPr>
          <w:rFonts w:ascii="Times New Roman" w:hAnsi="Times New Roman"/>
          <w:sz w:val="24"/>
          <w:szCs w:val="24"/>
          <w:lang w:val="lv-LV"/>
        </w:rPr>
        <w:t xml:space="preserve"> </w:t>
      </w:r>
      <w:r w:rsidRPr="00E337C6">
        <w:rPr>
          <w:rFonts w:ascii="Times New Roman" w:hAnsi="Times New Roman"/>
          <w:sz w:val="24"/>
          <w:szCs w:val="24"/>
          <w:lang w:val="lv-LV"/>
        </w:rPr>
        <w:t>ir jāsamazina g</w:t>
      </w:r>
      <w:r w:rsidR="00D02C11" w:rsidRPr="00E337C6">
        <w:rPr>
          <w:rFonts w:ascii="Times New Roman" w:hAnsi="Times New Roman"/>
          <w:sz w:val="24"/>
          <w:szCs w:val="24"/>
          <w:lang w:val="lv-LV"/>
        </w:rPr>
        <w:t>likozes ievades ātrums. Mazākā</w:t>
      </w:r>
      <w:r w:rsidRPr="00E337C6">
        <w:rPr>
          <w:rFonts w:ascii="Times New Roman" w:hAnsi="Times New Roman"/>
          <w:sz w:val="24"/>
          <w:szCs w:val="24"/>
          <w:lang w:val="lv-LV"/>
        </w:rPr>
        <w:t xml:space="preserve"> pie</w:t>
      </w:r>
      <w:r w:rsidR="00D02C11" w:rsidRPr="00E337C6">
        <w:rPr>
          <w:rFonts w:ascii="Times New Roman" w:hAnsi="Times New Roman"/>
          <w:sz w:val="24"/>
          <w:szCs w:val="24"/>
          <w:lang w:val="lv-LV"/>
        </w:rPr>
        <w:t>ļaujamais glikozes ievades deva</w:t>
      </w:r>
      <w:r w:rsidRPr="00E337C6">
        <w:rPr>
          <w:rFonts w:ascii="Times New Roman" w:hAnsi="Times New Roman"/>
          <w:sz w:val="24"/>
          <w:szCs w:val="24"/>
          <w:lang w:val="lv-LV"/>
        </w:rPr>
        <w:t xml:space="preserve"> ir 3</w:t>
      </w:r>
      <w:r w:rsidR="00D02C11" w:rsidRPr="00E337C6">
        <w:rPr>
          <w:rFonts w:ascii="Times New Roman" w:hAnsi="Times New Roman"/>
          <w:sz w:val="24"/>
          <w:szCs w:val="24"/>
          <w:lang w:val="lv-LV"/>
        </w:rPr>
        <w:t xml:space="preserve"> mg/kg/min</w:t>
      </w:r>
      <w:r w:rsidRPr="00E337C6">
        <w:rPr>
          <w:rFonts w:ascii="Times New Roman" w:hAnsi="Times New Roman"/>
          <w:sz w:val="24"/>
          <w:szCs w:val="24"/>
          <w:lang w:val="lv-LV"/>
        </w:rPr>
        <w:t>.</w:t>
      </w:r>
    </w:p>
    <w:p w:rsidR="00775C8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Jāapsver insulīna pievienošana, ja glikozes līmenis asinīs &gt;10</w:t>
      </w:r>
      <w:r w:rsidR="00D02C11" w:rsidRPr="00E337C6">
        <w:rPr>
          <w:rFonts w:ascii="Times New Roman" w:hAnsi="Times New Roman"/>
          <w:sz w:val="24"/>
          <w:szCs w:val="24"/>
          <w:lang w:val="lv-LV"/>
        </w:rPr>
        <w:t xml:space="preserve"> </w:t>
      </w:r>
      <w:r w:rsidRPr="00E337C6">
        <w:rPr>
          <w:rFonts w:ascii="Times New Roman" w:hAnsi="Times New Roman"/>
          <w:sz w:val="24"/>
          <w:szCs w:val="24"/>
          <w:lang w:val="lv-LV"/>
        </w:rPr>
        <w:t>mmol/l atkārtotos mērījumos un +++ vai &gt; urīnā.</w:t>
      </w:r>
    </w:p>
    <w:p w:rsidR="00D02C11" w:rsidRPr="00D02C11" w:rsidRDefault="00D02C11" w:rsidP="003A715C">
      <w:pPr>
        <w:spacing w:after="0" w:line="240" w:lineRule="auto"/>
        <w:jc w:val="both"/>
        <w:rPr>
          <w:rFonts w:ascii="Times New Roman" w:hAnsi="Times New Roman"/>
          <w:sz w:val="24"/>
          <w:szCs w:val="24"/>
          <w:lang w:val="lv-LV"/>
        </w:rPr>
      </w:pPr>
    </w:p>
    <w:p w:rsidR="00775C81" w:rsidRPr="00217030" w:rsidRDefault="00087DB0" w:rsidP="00775C81">
      <w:pPr>
        <w:spacing w:after="0" w:line="240" w:lineRule="auto"/>
        <w:jc w:val="both"/>
        <w:rPr>
          <w:rFonts w:ascii="Times New Roman" w:hAnsi="Times New Roman"/>
          <w:b/>
          <w:bCs/>
          <w:sz w:val="24"/>
          <w:szCs w:val="28"/>
          <w:lang w:val="lv-LV"/>
        </w:rPr>
      </w:pPr>
      <w:r>
        <w:rPr>
          <w:rFonts w:ascii="Times New Roman" w:hAnsi="Times New Roman"/>
          <w:b/>
          <w:bCs/>
          <w:sz w:val="24"/>
          <w:szCs w:val="28"/>
          <w:lang w:val="lv-LV"/>
        </w:rPr>
        <w:t>13</w:t>
      </w:r>
      <w:r w:rsidR="00775C81">
        <w:rPr>
          <w:rFonts w:ascii="Times New Roman" w:hAnsi="Times New Roman"/>
          <w:b/>
          <w:bCs/>
          <w:sz w:val="24"/>
          <w:szCs w:val="28"/>
          <w:lang w:val="lv-LV"/>
        </w:rPr>
        <w:t>.</w:t>
      </w:r>
      <w:r w:rsidR="00775C81" w:rsidRPr="00217030">
        <w:rPr>
          <w:rFonts w:ascii="Times New Roman" w:hAnsi="Times New Roman"/>
          <w:b/>
          <w:bCs/>
          <w:sz w:val="24"/>
          <w:szCs w:val="28"/>
          <w:lang w:val="lv-LV"/>
        </w:rPr>
        <w:t>6.Acidoze</w:t>
      </w:r>
    </w:p>
    <w:p w:rsid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 xml:space="preserve">Viens no biežākajiem acidozes iemesliem ir hiperhlorēmija, tad ir </w:t>
      </w:r>
      <w:r w:rsidR="00E337C6" w:rsidRPr="00E337C6">
        <w:rPr>
          <w:rFonts w:ascii="Times New Roman" w:hAnsi="Times New Roman"/>
          <w:sz w:val="24"/>
          <w:szCs w:val="24"/>
          <w:lang w:val="lv-LV"/>
        </w:rPr>
        <w:t xml:space="preserve">jāierobežo hlora jona ievade </w:t>
      </w:r>
      <w:r w:rsidR="00E337C6">
        <w:rPr>
          <w:rFonts w:ascii="Times New Roman" w:hAnsi="Times New Roman"/>
          <w:sz w:val="24"/>
          <w:szCs w:val="24"/>
          <w:lang w:val="lv-LV"/>
        </w:rPr>
        <w:t xml:space="preserve"> un </w:t>
      </w:r>
      <w:r w:rsidRPr="00E337C6">
        <w:rPr>
          <w:rFonts w:ascii="Times New Roman" w:hAnsi="Times New Roman"/>
          <w:sz w:val="24"/>
          <w:szCs w:val="24"/>
          <w:lang w:val="lv-LV"/>
        </w:rPr>
        <w:t xml:space="preserve">jāapsver citu sāļu-acetātu lietošana. </w:t>
      </w:r>
    </w:p>
    <w:p w:rsidR="00775C81" w:rsidRPr="00E337C6" w:rsidRDefault="00775C81" w:rsidP="003A715C">
      <w:pPr>
        <w:spacing w:after="0" w:line="240" w:lineRule="auto"/>
        <w:ind w:left="142"/>
        <w:jc w:val="both"/>
        <w:rPr>
          <w:rFonts w:ascii="Times New Roman" w:hAnsi="Times New Roman"/>
          <w:sz w:val="24"/>
          <w:szCs w:val="24"/>
          <w:lang w:val="lv-LV"/>
        </w:rPr>
      </w:pPr>
      <w:r w:rsidRPr="00E337C6">
        <w:rPr>
          <w:rFonts w:ascii="Times New Roman" w:hAnsi="Times New Roman"/>
          <w:sz w:val="24"/>
          <w:szCs w:val="24"/>
          <w:lang w:val="lv-LV"/>
        </w:rPr>
        <w:t>Novēlota vai nepietiekoša proteīnu ievade var izraisīt katabolisma procesus</w:t>
      </w:r>
      <w:r w:rsidR="003A715C">
        <w:rPr>
          <w:rFonts w:ascii="Times New Roman" w:hAnsi="Times New Roman"/>
          <w:sz w:val="24"/>
          <w:szCs w:val="24"/>
          <w:lang w:val="lv-LV"/>
        </w:rPr>
        <w:t>.</w:t>
      </w:r>
    </w:p>
    <w:p w:rsidR="00775C81" w:rsidRDefault="00775C81" w:rsidP="00775C81">
      <w:pPr>
        <w:spacing w:after="0" w:line="240" w:lineRule="auto"/>
        <w:jc w:val="both"/>
        <w:rPr>
          <w:rFonts w:ascii="Times New Roman" w:hAnsi="Times New Roman"/>
          <w:b/>
          <w:bCs/>
          <w:sz w:val="28"/>
          <w:szCs w:val="28"/>
          <w:lang w:val="lv-LV"/>
        </w:rPr>
      </w:pPr>
    </w:p>
    <w:p w:rsidR="00775C81" w:rsidRPr="00D8048B" w:rsidRDefault="00D8048B" w:rsidP="00D8048B">
      <w:pPr>
        <w:pStyle w:val="ListParagraph"/>
        <w:numPr>
          <w:ilvl w:val="0"/>
          <w:numId w:val="33"/>
        </w:numPr>
        <w:spacing w:after="0" w:line="240" w:lineRule="auto"/>
        <w:jc w:val="center"/>
        <w:rPr>
          <w:rFonts w:ascii="Times New Roman" w:hAnsi="Times New Roman"/>
          <w:b/>
          <w:sz w:val="24"/>
          <w:szCs w:val="28"/>
          <w:lang w:val="lv-LV"/>
        </w:rPr>
      </w:pPr>
      <w:r w:rsidRPr="00D8048B">
        <w:rPr>
          <w:rFonts w:ascii="Times New Roman" w:hAnsi="Times New Roman"/>
          <w:b/>
          <w:sz w:val="24"/>
          <w:szCs w:val="28"/>
          <w:lang w:val="lv-LV"/>
        </w:rPr>
        <w:t>Elektrolītu</w:t>
      </w:r>
      <w:r w:rsidR="00C34BEC">
        <w:rPr>
          <w:rFonts w:ascii="Times New Roman" w:hAnsi="Times New Roman"/>
          <w:b/>
          <w:sz w:val="24"/>
          <w:szCs w:val="28"/>
          <w:lang w:val="lv-LV"/>
        </w:rPr>
        <w:t>, Ca un P</w:t>
      </w:r>
      <w:r w:rsidRPr="00D8048B">
        <w:rPr>
          <w:rFonts w:ascii="Times New Roman" w:hAnsi="Times New Roman"/>
          <w:b/>
          <w:sz w:val="24"/>
          <w:szCs w:val="28"/>
          <w:lang w:val="lv-LV"/>
        </w:rPr>
        <w:t xml:space="preserve"> novirzes</w:t>
      </w:r>
      <w:r>
        <w:rPr>
          <w:rFonts w:ascii="Times New Roman" w:hAnsi="Times New Roman"/>
          <w:b/>
          <w:sz w:val="24"/>
          <w:szCs w:val="28"/>
          <w:lang w:val="lv-LV"/>
        </w:rPr>
        <w:t xml:space="preserve"> un to korekcija</w:t>
      </w:r>
    </w:p>
    <w:p w:rsidR="00D8048B" w:rsidRPr="00D8048B" w:rsidRDefault="00D8048B" w:rsidP="00D8048B">
      <w:pPr>
        <w:pStyle w:val="ListParagraph"/>
        <w:spacing w:after="0" w:line="240" w:lineRule="auto"/>
        <w:rPr>
          <w:rFonts w:ascii="Times New Roman" w:hAnsi="Times New Roman"/>
          <w:b/>
          <w:bCs/>
          <w:sz w:val="28"/>
          <w:szCs w:val="28"/>
          <w:lang w:val="lv-LV"/>
        </w:rPr>
      </w:pPr>
    </w:p>
    <w:p w:rsidR="003171DD" w:rsidRPr="00D8048B" w:rsidRDefault="003171DD" w:rsidP="00D8048B">
      <w:pPr>
        <w:pStyle w:val="ListParagraph"/>
        <w:numPr>
          <w:ilvl w:val="1"/>
          <w:numId w:val="33"/>
        </w:numPr>
        <w:spacing w:after="0" w:line="240" w:lineRule="auto"/>
        <w:ind w:left="567" w:hanging="425"/>
        <w:jc w:val="both"/>
        <w:rPr>
          <w:rFonts w:ascii="Times New Roman" w:hAnsi="Times New Roman"/>
          <w:sz w:val="24"/>
          <w:szCs w:val="24"/>
          <w:lang w:val="lv-LV"/>
        </w:rPr>
      </w:pPr>
      <w:r w:rsidRPr="00D8048B">
        <w:rPr>
          <w:rFonts w:ascii="Times New Roman" w:hAnsi="Times New Roman"/>
          <w:b/>
          <w:bCs/>
          <w:sz w:val="24"/>
          <w:szCs w:val="24"/>
          <w:lang w:val="lv-LV"/>
        </w:rPr>
        <w:t xml:space="preserve">Hiponatriēmija </w:t>
      </w:r>
      <w:r w:rsidRPr="00D8048B">
        <w:rPr>
          <w:rFonts w:ascii="Times New Roman" w:hAnsi="Times New Roman"/>
          <w:bCs/>
          <w:sz w:val="24"/>
          <w:szCs w:val="24"/>
          <w:lang w:val="lv-LV"/>
        </w:rPr>
        <w:t xml:space="preserve">- </w:t>
      </w:r>
      <w:r w:rsidRPr="00D8048B">
        <w:rPr>
          <w:rFonts w:ascii="Times New Roman" w:hAnsi="Times New Roman"/>
          <w:sz w:val="24"/>
          <w:szCs w:val="24"/>
          <w:lang w:val="lv-LV"/>
        </w:rPr>
        <w:t>Na</w:t>
      </w:r>
      <w:r w:rsidRPr="00D8048B">
        <w:rPr>
          <w:rFonts w:ascii="Times New Roman" w:hAnsi="Times New Roman"/>
          <w:sz w:val="24"/>
          <w:szCs w:val="24"/>
          <w:vertAlign w:val="superscript"/>
          <w:lang w:val="lv-LV"/>
        </w:rPr>
        <w:t>+</w:t>
      </w:r>
      <w:r w:rsidR="009266E5">
        <w:rPr>
          <w:rFonts w:ascii="Times New Roman" w:hAnsi="Times New Roman"/>
          <w:sz w:val="24"/>
          <w:szCs w:val="24"/>
          <w:lang w:val="lv-LV"/>
        </w:rPr>
        <w:t xml:space="preserve">  līmenis &lt;130 mmol/l;</w:t>
      </w:r>
    </w:p>
    <w:p w:rsidR="003171DD" w:rsidRDefault="003171DD" w:rsidP="009266E5">
      <w:pPr>
        <w:spacing w:after="0" w:line="240" w:lineRule="auto"/>
        <w:ind w:left="3065" w:hanging="905"/>
        <w:jc w:val="both"/>
        <w:rPr>
          <w:rFonts w:ascii="Times New Roman" w:hAnsi="Times New Roman"/>
          <w:sz w:val="24"/>
          <w:szCs w:val="24"/>
          <w:lang w:val="lv-LV"/>
        </w:rPr>
      </w:pPr>
      <w:r>
        <w:rPr>
          <w:rFonts w:ascii="Times New Roman" w:hAnsi="Times New Roman"/>
          <w:sz w:val="24"/>
          <w:szCs w:val="24"/>
          <w:lang w:val="lv-LV"/>
        </w:rPr>
        <w:t xml:space="preserve"> </w:t>
      </w:r>
      <w:r w:rsidR="009266E5">
        <w:rPr>
          <w:rFonts w:ascii="Times New Roman" w:hAnsi="Times New Roman"/>
          <w:sz w:val="24"/>
          <w:szCs w:val="24"/>
          <w:lang w:val="lv-LV"/>
        </w:rPr>
        <w:t xml:space="preserve">     b</w:t>
      </w:r>
      <w:r>
        <w:rPr>
          <w:rFonts w:ascii="Times New Roman" w:hAnsi="Times New Roman"/>
          <w:sz w:val="24"/>
          <w:szCs w:val="24"/>
          <w:lang w:val="lv-LV"/>
        </w:rPr>
        <w:t xml:space="preserve">īstami, ja </w:t>
      </w:r>
      <w:r w:rsidR="00D8048B" w:rsidRPr="00D8048B">
        <w:rPr>
          <w:rFonts w:ascii="Times New Roman" w:hAnsi="Times New Roman"/>
          <w:sz w:val="24"/>
          <w:szCs w:val="24"/>
          <w:lang w:val="lv-LV"/>
        </w:rPr>
        <w:t>Na</w:t>
      </w:r>
      <w:r w:rsidR="00D8048B" w:rsidRPr="00D8048B">
        <w:rPr>
          <w:rFonts w:ascii="Times New Roman" w:hAnsi="Times New Roman"/>
          <w:sz w:val="24"/>
          <w:szCs w:val="24"/>
          <w:vertAlign w:val="superscript"/>
          <w:lang w:val="lv-LV"/>
        </w:rPr>
        <w:t>+</w:t>
      </w:r>
      <w:r w:rsidR="00D8048B" w:rsidRPr="00D8048B">
        <w:rPr>
          <w:rFonts w:ascii="Times New Roman" w:hAnsi="Times New Roman"/>
          <w:sz w:val="24"/>
          <w:szCs w:val="24"/>
          <w:lang w:val="lv-LV"/>
        </w:rPr>
        <w:t xml:space="preserve">  līmenis </w:t>
      </w:r>
      <w:r>
        <w:rPr>
          <w:rFonts w:ascii="Times New Roman" w:hAnsi="Times New Roman"/>
          <w:sz w:val="24"/>
          <w:szCs w:val="24"/>
          <w:lang w:val="lv-LV"/>
        </w:rPr>
        <w:t>&lt; 125 mmol/l.</w:t>
      </w:r>
    </w:p>
    <w:p w:rsidR="003171DD" w:rsidRPr="00D8048B" w:rsidRDefault="003171DD" w:rsidP="00D8048B">
      <w:pPr>
        <w:spacing w:after="0" w:line="240" w:lineRule="auto"/>
        <w:ind w:left="360"/>
        <w:jc w:val="both"/>
        <w:rPr>
          <w:rFonts w:ascii="Times New Roman" w:hAnsi="Times New Roman"/>
          <w:b/>
          <w:sz w:val="24"/>
          <w:szCs w:val="24"/>
          <w:lang w:val="lv-LV"/>
        </w:rPr>
      </w:pPr>
      <w:r w:rsidRPr="00D8048B">
        <w:rPr>
          <w:rFonts w:ascii="Times New Roman" w:hAnsi="Times New Roman"/>
          <w:b/>
          <w:sz w:val="24"/>
          <w:szCs w:val="24"/>
          <w:lang w:val="lv-LV"/>
        </w:rPr>
        <w:t>Etioloģija</w:t>
      </w:r>
      <w:r w:rsidRPr="00D8048B">
        <w:rPr>
          <w:rFonts w:ascii="Times New Roman" w:hAnsi="Times New Roman"/>
          <w:sz w:val="24"/>
          <w:szCs w:val="24"/>
          <w:lang w:val="lv-LV"/>
        </w:rPr>
        <w:t>:</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Dziļi priekšlaikus dzimušiem bērniem zudumi caur nierēm nenobrieduma dēļ;</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Virsnieru mazspēja;</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Atveseļošanās periodā pēc akūta hipoksiski išēmiska nieru bojājuma (šoks, asfiksija);</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Diurētiķu terapija.</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Pārlieku liela šķidruma ievade (pārsniedz zudumus);</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CNS bojājums  (palielināta vasopresīna izdalīšanās);</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Sastrēguma sirdskaites (palielināta vasopresīna izdalīšanās);</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Pārlieku lieli zudumi caur GI traktu;</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Neadekvātas ADH (antidiurētiskā hormona)sekrēcijas sindroms; </w:t>
      </w:r>
    </w:p>
    <w:p w:rsidR="003171DD" w:rsidRDefault="003171DD" w:rsidP="005B140E">
      <w:pPr>
        <w:pStyle w:val="ListParagraph"/>
        <w:numPr>
          <w:ilvl w:val="0"/>
          <w:numId w:val="42"/>
        </w:numPr>
        <w:spacing w:after="0" w:line="240" w:lineRule="auto"/>
        <w:jc w:val="both"/>
        <w:rPr>
          <w:rFonts w:ascii="Times New Roman" w:hAnsi="Times New Roman"/>
          <w:sz w:val="24"/>
          <w:szCs w:val="24"/>
          <w:lang w:val="lv-LV"/>
        </w:rPr>
      </w:pPr>
      <w:r>
        <w:rPr>
          <w:rFonts w:ascii="Times New Roman" w:hAnsi="Times New Roman"/>
          <w:sz w:val="24"/>
          <w:szCs w:val="24"/>
          <w:lang w:val="lv-LV"/>
        </w:rPr>
        <w:t>Nepietiekoša Na ievade.</w:t>
      </w:r>
    </w:p>
    <w:p w:rsidR="009266E5" w:rsidRDefault="009266E5" w:rsidP="009266E5">
      <w:pPr>
        <w:pStyle w:val="ListParagraph"/>
        <w:spacing w:after="0" w:line="240" w:lineRule="auto"/>
        <w:jc w:val="both"/>
        <w:rPr>
          <w:rFonts w:ascii="Times New Roman" w:hAnsi="Times New Roman"/>
          <w:sz w:val="24"/>
          <w:szCs w:val="24"/>
          <w:lang w:val="lv-LV"/>
        </w:rPr>
      </w:pPr>
    </w:p>
    <w:p w:rsidR="003171DD" w:rsidRDefault="003171DD" w:rsidP="00D8048B">
      <w:pPr>
        <w:spacing w:after="0" w:line="240" w:lineRule="auto"/>
        <w:ind w:left="360"/>
        <w:jc w:val="both"/>
        <w:rPr>
          <w:rFonts w:ascii="Times New Roman" w:hAnsi="Times New Roman"/>
          <w:sz w:val="24"/>
          <w:szCs w:val="24"/>
          <w:lang w:val="lv-LV"/>
        </w:rPr>
      </w:pPr>
      <w:r w:rsidRPr="00D8048B">
        <w:rPr>
          <w:rFonts w:ascii="Times New Roman" w:hAnsi="Times New Roman"/>
          <w:b/>
          <w:sz w:val="24"/>
          <w:szCs w:val="24"/>
          <w:lang w:val="lv-LV"/>
        </w:rPr>
        <w:t>Klīniskie simptomi</w:t>
      </w:r>
      <w:r w:rsidR="00D8048B">
        <w:rPr>
          <w:rFonts w:ascii="Times New Roman" w:hAnsi="Times New Roman"/>
          <w:sz w:val="24"/>
          <w:szCs w:val="24"/>
          <w:lang w:val="lv-LV"/>
        </w:rPr>
        <w:t>:</w:t>
      </w:r>
      <w:r>
        <w:rPr>
          <w:rFonts w:ascii="Times New Roman" w:hAnsi="Times New Roman"/>
          <w:sz w:val="24"/>
          <w:szCs w:val="24"/>
          <w:lang w:val="lv-LV"/>
        </w:rPr>
        <w:t xml:space="preserve"> letarģija, krampji, koma.</w:t>
      </w:r>
    </w:p>
    <w:p w:rsidR="003171DD" w:rsidRDefault="003171DD" w:rsidP="003171DD">
      <w:pPr>
        <w:pStyle w:val="ListParagraph"/>
        <w:spacing w:after="0" w:line="240" w:lineRule="auto"/>
        <w:jc w:val="both"/>
        <w:rPr>
          <w:rFonts w:ascii="Times New Roman" w:hAnsi="Times New Roman"/>
          <w:sz w:val="24"/>
          <w:szCs w:val="24"/>
          <w:lang w:val="lv-LV"/>
        </w:rPr>
      </w:pPr>
    </w:p>
    <w:p w:rsidR="003171DD" w:rsidRDefault="007175A4" w:rsidP="00D8048B">
      <w:pPr>
        <w:spacing w:after="0" w:line="240" w:lineRule="auto"/>
        <w:ind w:left="360"/>
        <w:jc w:val="both"/>
        <w:rPr>
          <w:rFonts w:ascii="Times New Roman" w:hAnsi="Times New Roman"/>
          <w:sz w:val="24"/>
          <w:szCs w:val="24"/>
          <w:lang w:val="lv-LV"/>
        </w:rPr>
      </w:pPr>
      <w:r>
        <w:rPr>
          <w:rFonts w:ascii="Times New Roman" w:hAnsi="Times New Roman"/>
          <w:b/>
          <w:sz w:val="24"/>
          <w:szCs w:val="24"/>
          <w:lang w:val="lv-LV"/>
        </w:rPr>
        <w:t>T</w:t>
      </w:r>
      <w:r w:rsidR="003171DD" w:rsidRPr="00D8048B">
        <w:rPr>
          <w:rFonts w:ascii="Times New Roman" w:hAnsi="Times New Roman"/>
          <w:b/>
          <w:sz w:val="24"/>
          <w:szCs w:val="24"/>
          <w:lang w:val="lv-LV"/>
        </w:rPr>
        <w:t>aktika</w:t>
      </w:r>
      <w:r w:rsidR="003171DD">
        <w:rPr>
          <w:rFonts w:ascii="Times New Roman" w:hAnsi="Times New Roman"/>
          <w:sz w:val="24"/>
          <w:szCs w:val="24"/>
          <w:lang w:val="lv-LV"/>
        </w:rPr>
        <w:t>:</w:t>
      </w:r>
    </w:p>
    <w:p w:rsidR="003171DD" w:rsidRPr="00D8048B" w:rsidRDefault="003171DD" w:rsidP="005B140E">
      <w:pPr>
        <w:pStyle w:val="ListParagraph"/>
        <w:numPr>
          <w:ilvl w:val="0"/>
          <w:numId w:val="57"/>
        </w:numPr>
        <w:spacing w:after="0" w:line="240" w:lineRule="auto"/>
        <w:jc w:val="both"/>
        <w:rPr>
          <w:rFonts w:ascii="Times New Roman" w:hAnsi="Times New Roman"/>
          <w:sz w:val="24"/>
          <w:szCs w:val="24"/>
          <w:lang w:val="lv-LV"/>
        </w:rPr>
      </w:pPr>
      <w:r w:rsidRPr="00D8048B">
        <w:rPr>
          <w:rFonts w:ascii="Times New Roman" w:hAnsi="Times New Roman"/>
          <w:sz w:val="24"/>
          <w:szCs w:val="24"/>
          <w:lang w:val="lv-LV"/>
        </w:rPr>
        <w:t>Hiponatriēmija ir jāizvērtē kopā ar šķidruma balansu, svara dinamiku, hemat</w:t>
      </w:r>
      <w:r w:rsidR="00D8048B" w:rsidRPr="00D8048B">
        <w:rPr>
          <w:rFonts w:ascii="Times New Roman" w:hAnsi="Times New Roman"/>
          <w:sz w:val="24"/>
          <w:szCs w:val="24"/>
          <w:lang w:val="lv-LV"/>
        </w:rPr>
        <w:t xml:space="preserve">okrītu, diurēzi un, ja iespējams, </w:t>
      </w:r>
      <w:r w:rsidRPr="00D8048B">
        <w:rPr>
          <w:rFonts w:ascii="Times New Roman" w:hAnsi="Times New Roman"/>
          <w:sz w:val="24"/>
          <w:szCs w:val="24"/>
          <w:lang w:val="lv-LV"/>
        </w:rPr>
        <w:t>ar asins un urīna osmolaritāti.</w:t>
      </w:r>
    </w:p>
    <w:p w:rsidR="003171DD" w:rsidRPr="009266E5" w:rsidRDefault="003171DD" w:rsidP="005B140E">
      <w:pPr>
        <w:pStyle w:val="ListParagraph"/>
        <w:numPr>
          <w:ilvl w:val="0"/>
          <w:numId w:val="43"/>
        </w:numPr>
        <w:spacing w:after="0" w:line="240" w:lineRule="auto"/>
        <w:jc w:val="both"/>
        <w:rPr>
          <w:rFonts w:ascii="Times New Roman" w:hAnsi="Times New Roman"/>
          <w:sz w:val="24"/>
          <w:szCs w:val="24"/>
          <w:lang w:val="lv-LV"/>
        </w:rPr>
      </w:pPr>
      <w:r w:rsidRPr="009266E5">
        <w:rPr>
          <w:rFonts w:ascii="Times New Roman" w:hAnsi="Times New Roman"/>
          <w:sz w:val="24"/>
          <w:szCs w:val="24"/>
          <w:lang w:val="lv-LV"/>
        </w:rPr>
        <w:lastRenderedPageBreak/>
        <w:t>Jāierobežo ievadāmā šķidruma apjoms un/vai jāievada papildus Na</w:t>
      </w:r>
      <w:r w:rsidR="009266E5" w:rsidRPr="009266E5">
        <w:rPr>
          <w:rFonts w:ascii="Times New Roman" w:hAnsi="Times New Roman"/>
          <w:sz w:val="24"/>
          <w:szCs w:val="24"/>
          <w:vertAlign w:val="superscript"/>
          <w:lang w:val="lv-LV"/>
        </w:rPr>
        <w:t>+</w:t>
      </w:r>
      <w:r w:rsidR="009266E5" w:rsidRPr="009266E5">
        <w:rPr>
          <w:rFonts w:ascii="Times New Roman" w:hAnsi="Times New Roman"/>
          <w:sz w:val="24"/>
          <w:szCs w:val="24"/>
          <w:lang w:val="lv-LV"/>
        </w:rPr>
        <w:t>;</w:t>
      </w:r>
    </w:p>
    <w:p w:rsidR="00F637CE" w:rsidRDefault="003171DD" w:rsidP="005B140E">
      <w:pPr>
        <w:pStyle w:val="ListParagraph"/>
        <w:numPr>
          <w:ilvl w:val="0"/>
          <w:numId w:val="43"/>
        </w:numPr>
        <w:spacing w:after="0" w:line="240" w:lineRule="auto"/>
        <w:jc w:val="both"/>
        <w:rPr>
          <w:rFonts w:ascii="Times New Roman" w:hAnsi="Times New Roman"/>
          <w:sz w:val="24"/>
          <w:szCs w:val="24"/>
          <w:lang w:val="lv-LV"/>
        </w:rPr>
      </w:pPr>
      <w:r w:rsidRPr="00D8048B">
        <w:rPr>
          <w:rFonts w:ascii="Times New Roman" w:hAnsi="Times New Roman"/>
          <w:sz w:val="24"/>
          <w:szCs w:val="24"/>
          <w:lang w:val="lv-LV"/>
        </w:rPr>
        <w:t>Na</w:t>
      </w:r>
      <w:r w:rsidR="00D8048B" w:rsidRPr="00D8048B">
        <w:rPr>
          <w:rFonts w:ascii="Times New Roman" w:hAnsi="Times New Roman"/>
          <w:sz w:val="24"/>
          <w:szCs w:val="24"/>
          <w:vertAlign w:val="superscript"/>
          <w:lang w:val="lv-LV"/>
        </w:rPr>
        <w:t>+</w:t>
      </w:r>
      <w:r w:rsidR="009266E5">
        <w:rPr>
          <w:rFonts w:ascii="Times New Roman" w:hAnsi="Times New Roman"/>
          <w:sz w:val="24"/>
          <w:szCs w:val="24"/>
          <w:lang w:val="lv-LV"/>
        </w:rPr>
        <w:t xml:space="preserve"> </w:t>
      </w:r>
      <w:r w:rsidRPr="00D8048B">
        <w:rPr>
          <w:rFonts w:ascii="Times New Roman" w:hAnsi="Times New Roman"/>
          <w:sz w:val="24"/>
          <w:szCs w:val="24"/>
          <w:lang w:val="lv-LV"/>
        </w:rPr>
        <w:t>deficīts jāatjauno pakāpeniski</w:t>
      </w:r>
      <w:r w:rsidR="009266E5">
        <w:rPr>
          <w:rFonts w:ascii="Times New Roman" w:hAnsi="Times New Roman"/>
          <w:sz w:val="24"/>
          <w:szCs w:val="24"/>
          <w:lang w:val="lv-LV"/>
        </w:rPr>
        <w:t xml:space="preserve"> -</w:t>
      </w:r>
      <w:r w:rsidRPr="00D8048B">
        <w:rPr>
          <w:rFonts w:ascii="Times New Roman" w:hAnsi="Times New Roman"/>
          <w:sz w:val="24"/>
          <w:szCs w:val="24"/>
          <w:lang w:val="lv-LV"/>
        </w:rPr>
        <w:t xml:space="preserve"> paaugstinot līmeni sērumā ne ātrāk kā par </w:t>
      </w:r>
    </w:p>
    <w:p w:rsidR="003171DD" w:rsidRPr="00F637CE" w:rsidRDefault="003171DD" w:rsidP="00F637CE">
      <w:pPr>
        <w:spacing w:after="0" w:line="240" w:lineRule="auto"/>
        <w:ind w:left="709"/>
        <w:jc w:val="both"/>
        <w:rPr>
          <w:rFonts w:ascii="Times New Roman" w:hAnsi="Times New Roman"/>
          <w:sz w:val="24"/>
          <w:szCs w:val="24"/>
          <w:lang w:val="lv-LV"/>
        </w:rPr>
      </w:pPr>
      <w:r w:rsidRPr="00F637CE">
        <w:rPr>
          <w:rFonts w:ascii="Times New Roman" w:hAnsi="Times New Roman"/>
          <w:sz w:val="24"/>
          <w:szCs w:val="24"/>
          <w:lang w:val="lv-LV"/>
        </w:rPr>
        <w:t>10</w:t>
      </w:r>
      <w:r w:rsidR="00F637CE" w:rsidRPr="00F637CE">
        <w:rPr>
          <w:rFonts w:ascii="Times New Roman" w:hAnsi="Times New Roman"/>
          <w:sz w:val="24"/>
          <w:szCs w:val="24"/>
          <w:lang w:val="lv-LV"/>
        </w:rPr>
        <w:t xml:space="preserve"> </w:t>
      </w:r>
      <w:r w:rsidRPr="00F637CE">
        <w:rPr>
          <w:rFonts w:ascii="Times New Roman" w:hAnsi="Times New Roman"/>
          <w:sz w:val="24"/>
          <w:szCs w:val="24"/>
          <w:lang w:val="lv-LV"/>
        </w:rPr>
        <w:t>m</w:t>
      </w:r>
      <w:r w:rsidR="00F637CE" w:rsidRPr="00F637CE">
        <w:rPr>
          <w:rFonts w:ascii="Times New Roman" w:hAnsi="Times New Roman"/>
          <w:sz w:val="24"/>
          <w:szCs w:val="24"/>
          <w:lang w:val="lv-LV"/>
        </w:rPr>
        <w:t>mol</w:t>
      </w:r>
      <w:r w:rsidRPr="00F637CE">
        <w:rPr>
          <w:rFonts w:ascii="Times New Roman" w:hAnsi="Times New Roman"/>
          <w:sz w:val="24"/>
          <w:szCs w:val="24"/>
          <w:lang w:val="lv-LV"/>
        </w:rPr>
        <w:t>/</w:t>
      </w:r>
      <w:r w:rsidR="00F637CE" w:rsidRPr="00F637CE">
        <w:rPr>
          <w:rFonts w:ascii="Times New Roman" w:hAnsi="Times New Roman"/>
          <w:sz w:val="24"/>
          <w:szCs w:val="24"/>
          <w:lang w:val="lv-LV"/>
        </w:rPr>
        <w:t>l</w:t>
      </w:r>
      <w:r w:rsidRPr="00F637CE">
        <w:rPr>
          <w:rFonts w:ascii="Times New Roman" w:hAnsi="Times New Roman"/>
          <w:sz w:val="24"/>
          <w:szCs w:val="24"/>
          <w:lang w:val="lv-LV"/>
        </w:rPr>
        <w:t xml:space="preserve">/diennaktī. Strauja </w:t>
      </w:r>
      <w:r w:rsidR="009266E5" w:rsidRPr="00F637CE">
        <w:rPr>
          <w:rFonts w:ascii="Times New Roman" w:hAnsi="Times New Roman"/>
          <w:sz w:val="24"/>
          <w:szCs w:val="24"/>
          <w:lang w:val="lv-LV"/>
        </w:rPr>
        <w:t>Na</w:t>
      </w:r>
      <w:r w:rsidR="009266E5" w:rsidRPr="00F637CE">
        <w:rPr>
          <w:rFonts w:ascii="Times New Roman" w:hAnsi="Times New Roman"/>
          <w:sz w:val="24"/>
          <w:szCs w:val="24"/>
          <w:vertAlign w:val="superscript"/>
          <w:lang w:val="lv-LV"/>
        </w:rPr>
        <w:t>+</w:t>
      </w:r>
      <w:r w:rsidRPr="00F637CE">
        <w:rPr>
          <w:rFonts w:ascii="Times New Roman" w:hAnsi="Times New Roman"/>
          <w:sz w:val="24"/>
          <w:szCs w:val="24"/>
          <w:lang w:val="lv-LV"/>
        </w:rPr>
        <w:t xml:space="preserve"> līmeņa paaugstināšana var radīt  pons mielinolīzi!</w:t>
      </w:r>
    </w:p>
    <w:p w:rsidR="003171DD" w:rsidRDefault="003171DD" w:rsidP="003171DD">
      <w:pPr>
        <w:spacing w:after="0" w:line="240" w:lineRule="auto"/>
        <w:jc w:val="both"/>
        <w:rPr>
          <w:rFonts w:ascii="Times New Roman" w:hAnsi="Times New Roman"/>
          <w:sz w:val="24"/>
          <w:szCs w:val="24"/>
          <w:lang w:val="lv-LV"/>
        </w:rPr>
      </w:pPr>
    </w:p>
    <w:p w:rsidR="003171DD" w:rsidRPr="009266E5" w:rsidRDefault="003171DD" w:rsidP="009266E5">
      <w:pPr>
        <w:pStyle w:val="ListParagraph"/>
        <w:numPr>
          <w:ilvl w:val="1"/>
          <w:numId w:val="33"/>
        </w:numPr>
        <w:spacing w:after="0" w:line="240" w:lineRule="auto"/>
        <w:ind w:left="709" w:hanging="567"/>
        <w:jc w:val="both"/>
        <w:rPr>
          <w:rFonts w:ascii="Times New Roman" w:hAnsi="Times New Roman"/>
          <w:sz w:val="24"/>
          <w:szCs w:val="24"/>
          <w:lang w:val="lv-LV"/>
        </w:rPr>
      </w:pPr>
      <w:r w:rsidRPr="009266E5">
        <w:rPr>
          <w:rFonts w:ascii="Times New Roman" w:hAnsi="Times New Roman"/>
          <w:b/>
          <w:bCs/>
          <w:sz w:val="24"/>
          <w:szCs w:val="24"/>
          <w:lang w:val="lv-LV"/>
        </w:rPr>
        <w:t xml:space="preserve">Hipernatriēmija </w:t>
      </w:r>
      <w:r w:rsidR="009266E5">
        <w:rPr>
          <w:rFonts w:ascii="Times New Roman" w:hAnsi="Times New Roman"/>
          <w:bCs/>
          <w:sz w:val="24"/>
          <w:szCs w:val="24"/>
          <w:lang w:val="lv-LV"/>
        </w:rPr>
        <w:t>-</w:t>
      </w:r>
      <w:r w:rsidR="009E5FD4">
        <w:rPr>
          <w:rFonts w:ascii="Times New Roman" w:hAnsi="Times New Roman"/>
          <w:bCs/>
          <w:sz w:val="24"/>
          <w:szCs w:val="24"/>
          <w:lang w:val="lv-LV"/>
        </w:rPr>
        <w:t xml:space="preserve"> </w:t>
      </w:r>
      <w:r w:rsidRPr="009266E5">
        <w:rPr>
          <w:rFonts w:ascii="Times New Roman" w:hAnsi="Times New Roman"/>
          <w:sz w:val="24"/>
          <w:szCs w:val="24"/>
          <w:lang w:val="lv-LV"/>
        </w:rPr>
        <w:t>Na</w:t>
      </w:r>
      <w:r w:rsidRPr="009266E5">
        <w:rPr>
          <w:rFonts w:ascii="Times New Roman" w:hAnsi="Times New Roman"/>
          <w:sz w:val="24"/>
          <w:szCs w:val="24"/>
          <w:vertAlign w:val="superscript"/>
          <w:lang w:val="lv-LV"/>
        </w:rPr>
        <w:t>+</w:t>
      </w:r>
      <w:r w:rsidRPr="009266E5">
        <w:rPr>
          <w:rFonts w:ascii="Times New Roman" w:hAnsi="Times New Roman"/>
          <w:b/>
          <w:bCs/>
          <w:sz w:val="24"/>
          <w:szCs w:val="24"/>
          <w:lang w:val="lv-LV"/>
        </w:rPr>
        <w:t xml:space="preserve"> </w:t>
      </w:r>
      <w:r w:rsidRPr="009266E5">
        <w:rPr>
          <w:rFonts w:ascii="Times New Roman" w:hAnsi="Times New Roman"/>
          <w:sz w:val="24"/>
          <w:szCs w:val="24"/>
          <w:lang w:val="lv-LV"/>
        </w:rPr>
        <w:t>līmenis &gt;150 mmol/</w:t>
      </w:r>
      <w:r w:rsidR="009266E5" w:rsidRPr="009266E5">
        <w:rPr>
          <w:rFonts w:ascii="Times New Roman" w:hAnsi="Times New Roman"/>
          <w:sz w:val="24"/>
          <w:szCs w:val="24"/>
          <w:lang w:val="lv-LV"/>
        </w:rPr>
        <w:t>l;</w:t>
      </w:r>
    </w:p>
    <w:p w:rsidR="003171DD" w:rsidRDefault="003171DD" w:rsidP="003171DD">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266E5">
        <w:rPr>
          <w:rFonts w:ascii="Times New Roman" w:hAnsi="Times New Roman"/>
          <w:sz w:val="24"/>
          <w:szCs w:val="24"/>
          <w:lang w:val="lv-LV"/>
        </w:rPr>
        <w:t xml:space="preserve">                   </w:t>
      </w:r>
      <w:r w:rsidR="00F637CE">
        <w:rPr>
          <w:rFonts w:ascii="Times New Roman" w:hAnsi="Times New Roman"/>
          <w:sz w:val="24"/>
          <w:szCs w:val="24"/>
          <w:lang w:val="lv-LV"/>
        </w:rPr>
        <w:tab/>
        <w:t xml:space="preserve">      </w:t>
      </w:r>
      <w:r w:rsidR="009266E5">
        <w:rPr>
          <w:rFonts w:ascii="Times New Roman" w:hAnsi="Times New Roman"/>
          <w:sz w:val="24"/>
          <w:szCs w:val="24"/>
          <w:lang w:val="lv-LV"/>
        </w:rPr>
        <w:t xml:space="preserve"> b</w:t>
      </w:r>
      <w:r>
        <w:rPr>
          <w:rFonts w:ascii="Times New Roman" w:hAnsi="Times New Roman"/>
          <w:sz w:val="24"/>
          <w:szCs w:val="24"/>
          <w:lang w:val="lv-LV"/>
        </w:rPr>
        <w:t>īstami, ja</w:t>
      </w:r>
      <w:r w:rsidR="009266E5">
        <w:rPr>
          <w:rFonts w:ascii="Times New Roman" w:hAnsi="Times New Roman"/>
          <w:sz w:val="24"/>
          <w:szCs w:val="24"/>
          <w:lang w:val="lv-LV"/>
        </w:rPr>
        <w:t xml:space="preserve"> Na</w:t>
      </w:r>
      <w:r w:rsidR="009266E5">
        <w:rPr>
          <w:rFonts w:ascii="Times New Roman" w:hAnsi="Times New Roman"/>
          <w:sz w:val="24"/>
          <w:szCs w:val="24"/>
          <w:vertAlign w:val="superscript"/>
          <w:lang w:val="lv-LV"/>
        </w:rPr>
        <w:t>+</w:t>
      </w:r>
      <w:r w:rsidR="009266E5">
        <w:rPr>
          <w:rFonts w:ascii="Times New Roman" w:hAnsi="Times New Roman"/>
          <w:b/>
          <w:bCs/>
          <w:sz w:val="24"/>
          <w:szCs w:val="24"/>
          <w:lang w:val="lv-LV"/>
        </w:rPr>
        <w:t xml:space="preserve"> </w:t>
      </w:r>
      <w:r w:rsidR="009266E5">
        <w:rPr>
          <w:rFonts w:ascii="Times New Roman" w:hAnsi="Times New Roman"/>
          <w:sz w:val="24"/>
          <w:szCs w:val="24"/>
          <w:lang w:val="lv-LV"/>
        </w:rPr>
        <w:t xml:space="preserve">līmenis </w:t>
      </w:r>
      <w:r>
        <w:rPr>
          <w:rFonts w:ascii="Times New Roman" w:hAnsi="Times New Roman"/>
          <w:sz w:val="24"/>
          <w:szCs w:val="24"/>
          <w:lang w:val="lv-LV"/>
        </w:rPr>
        <w:t>&gt;155 mmol/</w:t>
      </w:r>
      <w:r w:rsidR="009266E5">
        <w:rPr>
          <w:rFonts w:ascii="Times New Roman" w:hAnsi="Times New Roman"/>
          <w:sz w:val="24"/>
          <w:szCs w:val="24"/>
          <w:lang w:val="lv-LV"/>
        </w:rPr>
        <w:t>l</w:t>
      </w:r>
      <w:r>
        <w:rPr>
          <w:rFonts w:ascii="Times New Roman" w:hAnsi="Times New Roman"/>
          <w:sz w:val="24"/>
          <w:szCs w:val="24"/>
          <w:lang w:val="lv-LV"/>
        </w:rPr>
        <w:t xml:space="preserve">.  </w:t>
      </w:r>
    </w:p>
    <w:p w:rsidR="003171DD" w:rsidRDefault="003171DD" w:rsidP="009266E5">
      <w:pPr>
        <w:spacing w:after="0" w:line="240" w:lineRule="auto"/>
        <w:ind w:left="360"/>
        <w:jc w:val="both"/>
        <w:rPr>
          <w:rFonts w:ascii="Times New Roman" w:hAnsi="Times New Roman"/>
          <w:sz w:val="24"/>
          <w:szCs w:val="24"/>
          <w:lang w:val="lv-LV"/>
        </w:rPr>
      </w:pPr>
      <w:r w:rsidRPr="009266E5">
        <w:rPr>
          <w:rFonts w:ascii="Times New Roman" w:hAnsi="Times New Roman"/>
          <w:b/>
          <w:sz w:val="24"/>
          <w:szCs w:val="24"/>
          <w:lang w:val="lv-LV"/>
        </w:rPr>
        <w:t>Etioloģija</w:t>
      </w:r>
      <w:r>
        <w:rPr>
          <w:rFonts w:ascii="Times New Roman" w:hAnsi="Times New Roman"/>
          <w:sz w:val="24"/>
          <w:szCs w:val="24"/>
          <w:lang w:val="lv-LV"/>
        </w:rPr>
        <w:t>:</w:t>
      </w:r>
    </w:p>
    <w:p w:rsidR="003171DD" w:rsidRDefault="009266E5" w:rsidP="005B140E">
      <w:pPr>
        <w:pStyle w:val="ListParagraph"/>
        <w:numPr>
          <w:ilvl w:val="0"/>
          <w:numId w:val="44"/>
        </w:numPr>
        <w:spacing w:after="0" w:line="240" w:lineRule="auto"/>
        <w:jc w:val="both"/>
        <w:rPr>
          <w:rFonts w:ascii="Times New Roman" w:hAnsi="Times New Roman"/>
          <w:sz w:val="24"/>
          <w:szCs w:val="24"/>
          <w:lang w:val="lv-LV"/>
        </w:rPr>
      </w:pPr>
      <w:r>
        <w:rPr>
          <w:rFonts w:ascii="Times New Roman" w:hAnsi="Times New Roman"/>
          <w:sz w:val="24"/>
          <w:szCs w:val="24"/>
          <w:lang w:val="lv-LV"/>
        </w:rPr>
        <w:t>Pirma</w:t>
      </w:r>
      <w:r w:rsidR="003171DD">
        <w:rPr>
          <w:rFonts w:ascii="Times New Roman" w:hAnsi="Times New Roman"/>
          <w:sz w:val="24"/>
          <w:szCs w:val="24"/>
          <w:lang w:val="lv-LV"/>
        </w:rPr>
        <w:t>jās dzīves dienās sevišķi dziļi priekšlaikus dzimušiem bērniem;</w:t>
      </w:r>
    </w:p>
    <w:p w:rsidR="003171DD" w:rsidRDefault="003171DD" w:rsidP="005B140E">
      <w:pPr>
        <w:pStyle w:val="ListParagraph"/>
        <w:numPr>
          <w:ilvl w:val="0"/>
          <w:numId w:val="44"/>
        </w:numPr>
        <w:spacing w:after="0" w:line="240" w:lineRule="auto"/>
        <w:jc w:val="both"/>
        <w:rPr>
          <w:rFonts w:ascii="Times New Roman" w:hAnsi="Times New Roman"/>
          <w:sz w:val="24"/>
          <w:szCs w:val="24"/>
          <w:lang w:val="lv-LV"/>
        </w:rPr>
      </w:pPr>
      <w:r>
        <w:rPr>
          <w:rFonts w:ascii="Times New Roman" w:hAnsi="Times New Roman"/>
          <w:sz w:val="24"/>
          <w:szCs w:val="24"/>
          <w:lang w:val="lv-LV"/>
        </w:rPr>
        <w:t>Pārāk liels ievadītā Na daudzums;</w:t>
      </w:r>
    </w:p>
    <w:p w:rsidR="009266E5" w:rsidRDefault="003171DD" w:rsidP="005B140E">
      <w:pPr>
        <w:pStyle w:val="ListParagraph"/>
        <w:numPr>
          <w:ilvl w:val="0"/>
          <w:numId w:val="44"/>
        </w:numPr>
        <w:spacing w:after="0" w:line="240" w:lineRule="auto"/>
        <w:jc w:val="both"/>
        <w:rPr>
          <w:rFonts w:ascii="Times New Roman" w:hAnsi="Times New Roman"/>
          <w:sz w:val="24"/>
          <w:szCs w:val="24"/>
          <w:lang w:val="lv-LV"/>
        </w:rPr>
      </w:pPr>
      <w:r>
        <w:rPr>
          <w:rFonts w:ascii="Times New Roman" w:hAnsi="Times New Roman"/>
          <w:sz w:val="24"/>
          <w:szCs w:val="24"/>
          <w:lang w:val="lv-LV"/>
        </w:rPr>
        <w:t>Atkārtotas Na bikarbonāta devas</w:t>
      </w:r>
      <w:r w:rsidR="009266E5">
        <w:rPr>
          <w:rFonts w:ascii="Times New Roman" w:hAnsi="Times New Roman"/>
          <w:sz w:val="24"/>
          <w:szCs w:val="24"/>
          <w:lang w:val="lv-LV"/>
        </w:rPr>
        <w:t>.</w:t>
      </w:r>
    </w:p>
    <w:p w:rsidR="009266E5" w:rsidRDefault="009266E5" w:rsidP="009266E5">
      <w:pPr>
        <w:pStyle w:val="ListParagraph"/>
        <w:spacing w:after="0" w:line="240" w:lineRule="auto"/>
        <w:jc w:val="both"/>
        <w:rPr>
          <w:rFonts w:ascii="Times New Roman" w:hAnsi="Times New Roman"/>
          <w:sz w:val="24"/>
          <w:szCs w:val="24"/>
          <w:lang w:val="lv-LV"/>
        </w:rPr>
      </w:pPr>
    </w:p>
    <w:p w:rsidR="003171DD" w:rsidRPr="009266E5" w:rsidRDefault="003171DD" w:rsidP="009266E5">
      <w:pPr>
        <w:spacing w:after="0" w:line="240" w:lineRule="auto"/>
        <w:ind w:left="360"/>
        <w:jc w:val="both"/>
        <w:rPr>
          <w:rFonts w:ascii="Times New Roman" w:hAnsi="Times New Roman"/>
          <w:sz w:val="24"/>
          <w:szCs w:val="24"/>
          <w:lang w:val="lv-LV"/>
        </w:rPr>
      </w:pPr>
      <w:r w:rsidRPr="009266E5">
        <w:rPr>
          <w:rFonts w:ascii="Times New Roman" w:hAnsi="Times New Roman"/>
          <w:b/>
          <w:sz w:val="24"/>
          <w:szCs w:val="24"/>
          <w:lang w:val="lv-LV"/>
        </w:rPr>
        <w:t>Klīniskie simptomi</w:t>
      </w:r>
      <w:r w:rsidR="009266E5">
        <w:rPr>
          <w:rFonts w:ascii="Times New Roman" w:hAnsi="Times New Roman"/>
          <w:sz w:val="24"/>
          <w:szCs w:val="24"/>
          <w:lang w:val="lv-LV"/>
        </w:rPr>
        <w:t xml:space="preserve">: </w:t>
      </w:r>
      <w:r w:rsidRPr="009266E5">
        <w:rPr>
          <w:rFonts w:ascii="Times New Roman" w:hAnsi="Times New Roman"/>
          <w:sz w:val="24"/>
          <w:szCs w:val="24"/>
          <w:lang w:val="lv-LV"/>
        </w:rPr>
        <w:t>miegainība, krampji, koma.</w:t>
      </w:r>
    </w:p>
    <w:p w:rsidR="003171DD" w:rsidRDefault="003171DD" w:rsidP="003171DD">
      <w:pPr>
        <w:pStyle w:val="ListParagraph"/>
        <w:spacing w:after="0" w:line="240" w:lineRule="auto"/>
        <w:jc w:val="both"/>
        <w:rPr>
          <w:rFonts w:ascii="Times New Roman" w:hAnsi="Times New Roman"/>
          <w:sz w:val="24"/>
          <w:szCs w:val="24"/>
          <w:lang w:val="lv-LV"/>
        </w:rPr>
      </w:pPr>
    </w:p>
    <w:p w:rsidR="003171DD" w:rsidRDefault="007175A4" w:rsidP="009266E5">
      <w:pPr>
        <w:spacing w:after="0" w:line="240" w:lineRule="auto"/>
        <w:ind w:left="360"/>
        <w:jc w:val="both"/>
        <w:rPr>
          <w:rFonts w:ascii="Times New Roman" w:hAnsi="Times New Roman"/>
          <w:sz w:val="24"/>
          <w:szCs w:val="24"/>
          <w:lang w:val="lv-LV"/>
        </w:rPr>
      </w:pPr>
      <w:r>
        <w:rPr>
          <w:rFonts w:ascii="Times New Roman" w:hAnsi="Times New Roman"/>
          <w:b/>
          <w:sz w:val="24"/>
          <w:szCs w:val="24"/>
          <w:lang w:val="lv-LV"/>
        </w:rPr>
        <w:t>T</w:t>
      </w:r>
      <w:r w:rsidR="009266E5" w:rsidRPr="009266E5">
        <w:rPr>
          <w:rFonts w:ascii="Times New Roman" w:hAnsi="Times New Roman"/>
          <w:b/>
          <w:sz w:val="24"/>
          <w:szCs w:val="24"/>
          <w:lang w:val="lv-LV"/>
        </w:rPr>
        <w:t>aktika</w:t>
      </w:r>
      <w:r w:rsidR="003171DD">
        <w:rPr>
          <w:rFonts w:ascii="Times New Roman" w:hAnsi="Times New Roman"/>
          <w:sz w:val="24"/>
          <w:szCs w:val="24"/>
          <w:lang w:val="lv-LV"/>
        </w:rPr>
        <w:t>:</w:t>
      </w:r>
    </w:p>
    <w:p w:rsidR="003171DD" w:rsidRDefault="003171DD" w:rsidP="005B140E">
      <w:pPr>
        <w:pStyle w:val="ListParagraph"/>
        <w:numPr>
          <w:ilvl w:val="0"/>
          <w:numId w:val="45"/>
        </w:numPr>
        <w:spacing w:after="0" w:line="240" w:lineRule="auto"/>
        <w:jc w:val="both"/>
        <w:rPr>
          <w:rFonts w:ascii="Times New Roman" w:hAnsi="Times New Roman"/>
          <w:b/>
          <w:bCs/>
          <w:sz w:val="24"/>
          <w:szCs w:val="24"/>
          <w:lang w:val="lv-LV"/>
        </w:rPr>
      </w:pPr>
      <w:r>
        <w:rPr>
          <w:rFonts w:ascii="Times New Roman" w:hAnsi="Times New Roman"/>
          <w:sz w:val="24"/>
          <w:szCs w:val="24"/>
          <w:lang w:val="lv-LV"/>
        </w:rPr>
        <w:t xml:space="preserve">Jāpalielina šķidruma ievade un jāpārtrauc Na </w:t>
      </w:r>
      <w:r>
        <w:rPr>
          <w:rFonts w:ascii="Times New Roman" w:hAnsi="Times New Roman"/>
          <w:sz w:val="24"/>
          <w:szCs w:val="24"/>
          <w:vertAlign w:val="superscript"/>
          <w:lang w:val="lv-LV"/>
        </w:rPr>
        <w:t xml:space="preserve"> </w:t>
      </w:r>
      <w:r>
        <w:rPr>
          <w:rFonts w:ascii="Times New Roman" w:hAnsi="Times New Roman"/>
          <w:sz w:val="24"/>
          <w:szCs w:val="24"/>
          <w:lang w:val="lv-LV"/>
        </w:rPr>
        <w:t>ievade.</w:t>
      </w:r>
    </w:p>
    <w:p w:rsidR="003171DD" w:rsidRDefault="003171DD" w:rsidP="005B140E">
      <w:pPr>
        <w:pStyle w:val="ListParagraph"/>
        <w:numPr>
          <w:ilvl w:val="0"/>
          <w:numId w:val="45"/>
        </w:numPr>
        <w:spacing w:after="0" w:line="240" w:lineRule="auto"/>
        <w:jc w:val="both"/>
        <w:rPr>
          <w:rFonts w:ascii="Times New Roman" w:hAnsi="Times New Roman"/>
          <w:b/>
          <w:bCs/>
          <w:sz w:val="24"/>
          <w:szCs w:val="24"/>
          <w:lang w:val="lv-LV"/>
        </w:rPr>
      </w:pPr>
      <w:r>
        <w:rPr>
          <w:rFonts w:ascii="Times New Roman" w:hAnsi="Times New Roman"/>
          <w:sz w:val="24"/>
          <w:szCs w:val="24"/>
          <w:lang w:val="lv-LV"/>
        </w:rPr>
        <w:t xml:space="preserve">Nedrīkst pazemināt </w:t>
      </w:r>
      <w:r w:rsidR="009266E5">
        <w:rPr>
          <w:rFonts w:ascii="Times New Roman" w:hAnsi="Times New Roman"/>
          <w:sz w:val="24"/>
          <w:szCs w:val="24"/>
          <w:lang w:val="lv-LV"/>
        </w:rPr>
        <w:t>Na</w:t>
      </w:r>
      <w:r w:rsidR="009266E5">
        <w:rPr>
          <w:rFonts w:ascii="Times New Roman" w:hAnsi="Times New Roman"/>
          <w:sz w:val="24"/>
          <w:szCs w:val="24"/>
          <w:vertAlign w:val="superscript"/>
          <w:lang w:val="lv-LV"/>
        </w:rPr>
        <w:t xml:space="preserve">+  </w:t>
      </w:r>
      <w:r>
        <w:rPr>
          <w:rFonts w:ascii="Times New Roman" w:hAnsi="Times New Roman"/>
          <w:sz w:val="24"/>
          <w:szCs w:val="24"/>
          <w:lang w:val="lv-LV"/>
        </w:rPr>
        <w:t xml:space="preserve">līmeni sērumā </w:t>
      </w:r>
      <w:r w:rsidR="009266E5">
        <w:rPr>
          <w:rFonts w:ascii="Times New Roman" w:hAnsi="Times New Roman"/>
          <w:sz w:val="24"/>
          <w:szCs w:val="24"/>
          <w:lang w:val="lv-LV"/>
        </w:rPr>
        <w:t xml:space="preserve">strauji - ne </w:t>
      </w:r>
      <w:r>
        <w:rPr>
          <w:rFonts w:ascii="Times New Roman" w:hAnsi="Times New Roman"/>
          <w:sz w:val="24"/>
          <w:szCs w:val="24"/>
          <w:lang w:val="lv-LV"/>
        </w:rPr>
        <w:t>vairāk kā par 10</w:t>
      </w:r>
      <w:r w:rsidR="009266E5">
        <w:rPr>
          <w:rFonts w:ascii="Times New Roman" w:hAnsi="Times New Roman"/>
          <w:sz w:val="24"/>
          <w:szCs w:val="24"/>
          <w:lang w:val="lv-LV"/>
        </w:rPr>
        <w:t xml:space="preserve"> </w:t>
      </w:r>
      <w:r>
        <w:rPr>
          <w:rFonts w:ascii="Times New Roman" w:hAnsi="Times New Roman"/>
          <w:sz w:val="24"/>
          <w:szCs w:val="24"/>
          <w:lang w:val="lv-LV"/>
        </w:rPr>
        <w:t>mmol/l /diennaktī.</w:t>
      </w:r>
    </w:p>
    <w:p w:rsidR="003171DD" w:rsidRDefault="003171DD" w:rsidP="003171DD">
      <w:pPr>
        <w:spacing w:after="0" w:line="240" w:lineRule="auto"/>
        <w:jc w:val="both"/>
        <w:rPr>
          <w:rFonts w:ascii="Times New Roman" w:hAnsi="Times New Roman"/>
          <w:b/>
          <w:bCs/>
          <w:sz w:val="28"/>
          <w:szCs w:val="28"/>
          <w:lang w:val="lv-LV"/>
        </w:rPr>
      </w:pPr>
    </w:p>
    <w:p w:rsidR="003171DD" w:rsidRPr="009266E5" w:rsidRDefault="007175A4" w:rsidP="007175A4">
      <w:pPr>
        <w:pStyle w:val="ListParagraph"/>
        <w:numPr>
          <w:ilvl w:val="1"/>
          <w:numId w:val="33"/>
        </w:numPr>
        <w:spacing w:after="0" w:line="240" w:lineRule="auto"/>
        <w:ind w:hanging="338"/>
        <w:jc w:val="both"/>
        <w:rPr>
          <w:rFonts w:ascii="Times New Roman" w:hAnsi="Times New Roman"/>
          <w:sz w:val="24"/>
          <w:szCs w:val="24"/>
          <w:lang w:val="lv-LV"/>
        </w:rPr>
      </w:pPr>
      <w:r>
        <w:rPr>
          <w:rFonts w:ascii="Times New Roman" w:hAnsi="Times New Roman"/>
          <w:b/>
          <w:bCs/>
          <w:sz w:val="24"/>
          <w:szCs w:val="24"/>
          <w:lang w:val="lv-LV"/>
        </w:rPr>
        <w:t xml:space="preserve"> </w:t>
      </w:r>
      <w:r w:rsidR="003171DD" w:rsidRPr="009266E5">
        <w:rPr>
          <w:rFonts w:ascii="Times New Roman" w:hAnsi="Times New Roman"/>
          <w:b/>
          <w:bCs/>
          <w:sz w:val="24"/>
          <w:szCs w:val="24"/>
          <w:lang w:val="lv-LV"/>
        </w:rPr>
        <w:t>Hipokaliēmija</w:t>
      </w:r>
      <w:r w:rsidR="009266E5">
        <w:rPr>
          <w:rFonts w:ascii="Times New Roman" w:hAnsi="Times New Roman"/>
          <w:b/>
          <w:bCs/>
          <w:sz w:val="24"/>
          <w:szCs w:val="24"/>
          <w:lang w:val="lv-LV"/>
        </w:rPr>
        <w:t xml:space="preserve"> -</w:t>
      </w:r>
      <w:r w:rsidR="003171DD" w:rsidRPr="009266E5">
        <w:rPr>
          <w:rFonts w:ascii="Times New Roman" w:hAnsi="Times New Roman"/>
          <w:sz w:val="24"/>
          <w:szCs w:val="24"/>
          <w:lang w:val="lv-LV"/>
        </w:rPr>
        <w:t xml:space="preserve"> K</w:t>
      </w:r>
      <w:r w:rsidR="003171DD" w:rsidRPr="009266E5">
        <w:rPr>
          <w:rFonts w:ascii="Times New Roman" w:hAnsi="Times New Roman"/>
          <w:sz w:val="24"/>
          <w:szCs w:val="24"/>
          <w:vertAlign w:val="superscript"/>
          <w:lang w:val="lv-LV"/>
        </w:rPr>
        <w:t xml:space="preserve">+ </w:t>
      </w:r>
      <w:r w:rsidR="009266E5">
        <w:rPr>
          <w:rFonts w:ascii="Times New Roman" w:hAnsi="Times New Roman"/>
          <w:sz w:val="24"/>
          <w:szCs w:val="24"/>
          <w:lang w:val="lv-LV"/>
        </w:rPr>
        <w:t>līmenis &lt; 3,5 mmol/l;</w:t>
      </w:r>
    </w:p>
    <w:p w:rsidR="003171DD" w:rsidRDefault="003171DD" w:rsidP="003171DD">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266E5">
        <w:rPr>
          <w:rFonts w:ascii="Times New Roman" w:hAnsi="Times New Roman"/>
          <w:sz w:val="24"/>
          <w:szCs w:val="24"/>
          <w:lang w:val="lv-LV"/>
        </w:rPr>
        <w:tab/>
        <w:t>b</w:t>
      </w:r>
      <w:r>
        <w:rPr>
          <w:rFonts w:ascii="Times New Roman" w:hAnsi="Times New Roman"/>
          <w:sz w:val="24"/>
          <w:szCs w:val="24"/>
          <w:lang w:val="lv-LV"/>
        </w:rPr>
        <w:t xml:space="preserve">īstami, ja </w:t>
      </w:r>
      <w:r w:rsidR="00F637CE" w:rsidRPr="009266E5">
        <w:rPr>
          <w:rFonts w:ascii="Times New Roman" w:hAnsi="Times New Roman"/>
          <w:sz w:val="24"/>
          <w:szCs w:val="24"/>
          <w:lang w:val="lv-LV"/>
        </w:rPr>
        <w:t>K</w:t>
      </w:r>
      <w:r w:rsidR="00F637CE" w:rsidRPr="009266E5">
        <w:rPr>
          <w:rFonts w:ascii="Times New Roman" w:hAnsi="Times New Roman"/>
          <w:sz w:val="24"/>
          <w:szCs w:val="24"/>
          <w:vertAlign w:val="superscript"/>
          <w:lang w:val="lv-LV"/>
        </w:rPr>
        <w:t>+</w:t>
      </w:r>
      <w:r w:rsidR="00F637CE" w:rsidRPr="00F637CE">
        <w:rPr>
          <w:rFonts w:ascii="Times New Roman" w:hAnsi="Times New Roman"/>
          <w:sz w:val="24"/>
          <w:szCs w:val="24"/>
          <w:lang w:val="lv-LV"/>
        </w:rPr>
        <w:t xml:space="preserve"> </w:t>
      </w:r>
      <w:r w:rsidR="00F637CE">
        <w:rPr>
          <w:rFonts w:ascii="Times New Roman" w:hAnsi="Times New Roman"/>
          <w:sz w:val="24"/>
          <w:szCs w:val="24"/>
          <w:lang w:val="lv-LV"/>
        </w:rPr>
        <w:t xml:space="preserve">līmenis </w:t>
      </w:r>
      <w:r>
        <w:rPr>
          <w:rFonts w:ascii="Times New Roman" w:hAnsi="Times New Roman"/>
          <w:sz w:val="24"/>
          <w:szCs w:val="24"/>
          <w:lang w:val="lv-LV"/>
        </w:rPr>
        <w:t>&lt;</w:t>
      </w:r>
      <w:r w:rsidR="009266E5">
        <w:rPr>
          <w:rFonts w:ascii="Times New Roman" w:hAnsi="Times New Roman"/>
          <w:sz w:val="24"/>
          <w:szCs w:val="24"/>
          <w:lang w:val="lv-LV"/>
        </w:rPr>
        <w:t xml:space="preserve"> </w:t>
      </w:r>
      <w:r>
        <w:rPr>
          <w:rFonts w:ascii="Times New Roman" w:hAnsi="Times New Roman"/>
          <w:sz w:val="24"/>
          <w:szCs w:val="24"/>
          <w:lang w:val="lv-LV"/>
        </w:rPr>
        <w:t>3</w:t>
      </w:r>
      <w:r w:rsidR="009266E5">
        <w:rPr>
          <w:rFonts w:ascii="Times New Roman" w:hAnsi="Times New Roman"/>
          <w:sz w:val="24"/>
          <w:szCs w:val="24"/>
          <w:lang w:val="lv-LV"/>
        </w:rPr>
        <w:t>,</w:t>
      </w:r>
      <w:r>
        <w:rPr>
          <w:rFonts w:ascii="Times New Roman" w:hAnsi="Times New Roman"/>
          <w:sz w:val="24"/>
          <w:szCs w:val="24"/>
          <w:lang w:val="lv-LV"/>
        </w:rPr>
        <w:t>0</w:t>
      </w:r>
      <w:r w:rsidR="009266E5">
        <w:rPr>
          <w:rFonts w:ascii="Times New Roman" w:hAnsi="Times New Roman"/>
          <w:sz w:val="24"/>
          <w:szCs w:val="24"/>
          <w:lang w:val="lv-LV"/>
        </w:rPr>
        <w:t xml:space="preserve"> </w:t>
      </w:r>
      <w:r>
        <w:rPr>
          <w:rFonts w:ascii="Times New Roman" w:hAnsi="Times New Roman"/>
          <w:sz w:val="24"/>
          <w:szCs w:val="24"/>
          <w:lang w:val="lv-LV"/>
        </w:rPr>
        <w:t>mmol/</w:t>
      </w:r>
      <w:r w:rsidR="009266E5">
        <w:rPr>
          <w:rFonts w:ascii="Times New Roman" w:hAnsi="Times New Roman"/>
          <w:sz w:val="24"/>
          <w:szCs w:val="24"/>
          <w:lang w:val="lv-LV"/>
        </w:rPr>
        <w:t>l</w:t>
      </w:r>
    </w:p>
    <w:p w:rsidR="003171DD" w:rsidRPr="009266E5" w:rsidRDefault="003171DD" w:rsidP="009266E5">
      <w:pPr>
        <w:spacing w:after="0" w:line="240" w:lineRule="auto"/>
        <w:ind w:left="360"/>
        <w:jc w:val="both"/>
        <w:rPr>
          <w:rFonts w:ascii="Times New Roman" w:hAnsi="Times New Roman"/>
          <w:b/>
          <w:sz w:val="24"/>
          <w:szCs w:val="24"/>
          <w:lang w:val="lv-LV"/>
        </w:rPr>
      </w:pPr>
      <w:r w:rsidRPr="009266E5">
        <w:rPr>
          <w:rFonts w:ascii="Times New Roman" w:hAnsi="Times New Roman"/>
          <w:b/>
          <w:sz w:val="24"/>
          <w:szCs w:val="24"/>
          <w:lang w:val="lv-LV"/>
        </w:rPr>
        <w:t>Etioloģija:</w:t>
      </w:r>
    </w:p>
    <w:p w:rsidR="003171DD" w:rsidRDefault="003171DD" w:rsidP="005B140E">
      <w:pPr>
        <w:pStyle w:val="ListParagraph"/>
        <w:numPr>
          <w:ilvl w:val="0"/>
          <w:numId w:val="46"/>
        </w:numPr>
        <w:spacing w:after="0" w:line="240" w:lineRule="auto"/>
        <w:jc w:val="both"/>
        <w:rPr>
          <w:rFonts w:ascii="Times New Roman" w:hAnsi="Times New Roman"/>
          <w:sz w:val="24"/>
          <w:szCs w:val="24"/>
          <w:lang w:val="lv-LV"/>
        </w:rPr>
      </w:pPr>
      <w:r>
        <w:rPr>
          <w:rFonts w:ascii="Times New Roman" w:hAnsi="Times New Roman"/>
          <w:sz w:val="24"/>
          <w:szCs w:val="24"/>
          <w:lang w:val="lv-LV"/>
        </w:rPr>
        <w:t>Hipotermija;</w:t>
      </w:r>
    </w:p>
    <w:p w:rsidR="003171DD" w:rsidRDefault="009266E5" w:rsidP="005B140E">
      <w:pPr>
        <w:pStyle w:val="ListParagraph"/>
        <w:numPr>
          <w:ilvl w:val="0"/>
          <w:numId w:val="45"/>
        </w:numPr>
        <w:spacing w:after="0" w:line="240" w:lineRule="auto"/>
        <w:jc w:val="both"/>
        <w:rPr>
          <w:rFonts w:ascii="Times New Roman" w:hAnsi="Times New Roman"/>
          <w:sz w:val="24"/>
          <w:szCs w:val="24"/>
          <w:lang w:val="pl-PL"/>
        </w:rPr>
      </w:pPr>
      <w:r>
        <w:rPr>
          <w:rFonts w:ascii="Times New Roman" w:hAnsi="Times New Roman"/>
          <w:sz w:val="24"/>
          <w:szCs w:val="24"/>
          <w:lang w:val="pl-PL"/>
        </w:rPr>
        <w:t>Elektrolītu zudumi no kuņģa-zarnu trakta;</w:t>
      </w:r>
    </w:p>
    <w:p w:rsidR="003171DD" w:rsidRDefault="003171DD" w:rsidP="005B140E">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Ilgstoša diurētiķu terapija;</w:t>
      </w:r>
    </w:p>
    <w:p w:rsidR="003171DD" w:rsidRDefault="003171DD" w:rsidP="005B140E">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Nepietiekoša K ievade;</w:t>
      </w:r>
    </w:p>
    <w:p w:rsidR="003171DD" w:rsidRDefault="003171DD" w:rsidP="005B140E">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Šķidruma pārslodze;</w:t>
      </w:r>
    </w:p>
    <w:p w:rsidR="003171DD" w:rsidRDefault="003171DD" w:rsidP="005B140E">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Insulīna terapija.</w:t>
      </w:r>
    </w:p>
    <w:p w:rsidR="003171DD" w:rsidRDefault="003171DD" w:rsidP="003171DD">
      <w:pPr>
        <w:spacing w:after="0" w:line="240" w:lineRule="auto"/>
        <w:jc w:val="both"/>
        <w:rPr>
          <w:rFonts w:ascii="Times New Roman" w:hAnsi="Times New Roman"/>
          <w:sz w:val="24"/>
          <w:szCs w:val="24"/>
        </w:rPr>
      </w:pPr>
    </w:p>
    <w:p w:rsidR="00132D7C" w:rsidRDefault="003171DD" w:rsidP="00132D7C">
      <w:pPr>
        <w:spacing w:after="0" w:line="240" w:lineRule="auto"/>
        <w:ind w:left="360"/>
        <w:jc w:val="both"/>
        <w:rPr>
          <w:rFonts w:ascii="Times New Roman" w:hAnsi="Times New Roman"/>
          <w:sz w:val="24"/>
          <w:szCs w:val="24"/>
        </w:rPr>
      </w:pPr>
      <w:r w:rsidRPr="00132D7C">
        <w:rPr>
          <w:rFonts w:ascii="Times New Roman" w:hAnsi="Times New Roman"/>
          <w:b/>
          <w:sz w:val="24"/>
          <w:szCs w:val="24"/>
        </w:rPr>
        <w:t>Klīniskie simptomi</w:t>
      </w:r>
      <w:r w:rsidRPr="00132D7C">
        <w:rPr>
          <w:rFonts w:ascii="Times New Roman" w:hAnsi="Times New Roman"/>
          <w:sz w:val="24"/>
          <w:szCs w:val="24"/>
        </w:rPr>
        <w:t>:</w:t>
      </w:r>
      <w:r w:rsidR="00132D7C" w:rsidRPr="00132D7C">
        <w:rPr>
          <w:rFonts w:ascii="Times New Roman" w:hAnsi="Times New Roman"/>
          <w:sz w:val="24"/>
          <w:szCs w:val="24"/>
        </w:rPr>
        <w:t xml:space="preserve"> l</w:t>
      </w:r>
      <w:r w:rsidR="00132D7C">
        <w:rPr>
          <w:rFonts w:ascii="Times New Roman" w:hAnsi="Times New Roman"/>
          <w:sz w:val="24"/>
          <w:szCs w:val="24"/>
        </w:rPr>
        <w:t>etarģija, sirds aritmijas, dinamisks ileus,</w:t>
      </w:r>
    </w:p>
    <w:p w:rsidR="003171DD" w:rsidRDefault="00132D7C" w:rsidP="00132D7C">
      <w:pPr>
        <w:spacing w:after="0" w:line="240" w:lineRule="auto"/>
        <w:ind w:left="2160"/>
        <w:jc w:val="both"/>
        <w:rPr>
          <w:rFonts w:ascii="Times New Roman" w:hAnsi="Times New Roman"/>
          <w:sz w:val="24"/>
          <w:szCs w:val="24"/>
        </w:rPr>
      </w:pPr>
      <w:r>
        <w:rPr>
          <w:rFonts w:ascii="Times New Roman" w:hAnsi="Times New Roman"/>
          <w:b/>
          <w:sz w:val="24"/>
          <w:szCs w:val="24"/>
        </w:rPr>
        <w:t xml:space="preserve">     </w:t>
      </w:r>
      <w:r w:rsidR="003171DD">
        <w:rPr>
          <w:rFonts w:ascii="Times New Roman" w:hAnsi="Times New Roman"/>
          <w:sz w:val="24"/>
          <w:szCs w:val="24"/>
        </w:rPr>
        <w:t xml:space="preserve">Izmaiņas EKG- </w:t>
      </w:r>
      <w:r w:rsidR="00F637CE">
        <w:rPr>
          <w:rFonts w:ascii="Times New Roman" w:hAnsi="Times New Roman"/>
          <w:sz w:val="24"/>
          <w:szCs w:val="24"/>
        </w:rPr>
        <w:t>p</w:t>
      </w:r>
      <w:r w:rsidR="003171DD">
        <w:rPr>
          <w:rFonts w:ascii="Times New Roman" w:hAnsi="Times New Roman"/>
          <w:sz w:val="24"/>
          <w:szCs w:val="24"/>
        </w:rPr>
        <w:t>lakans T zobs, pagarināts QT intervāls, parādās U zobs.</w:t>
      </w:r>
    </w:p>
    <w:p w:rsidR="006C22A8" w:rsidRDefault="006C22A8" w:rsidP="00F637CE">
      <w:pPr>
        <w:spacing w:after="0" w:line="240" w:lineRule="auto"/>
        <w:ind w:left="360"/>
        <w:jc w:val="both"/>
        <w:rPr>
          <w:rFonts w:ascii="Times New Roman" w:hAnsi="Times New Roman"/>
          <w:b/>
          <w:sz w:val="24"/>
          <w:szCs w:val="24"/>
        </w:rPr>
      </w:pPr>
    </w:p>
    <w:p w:rsidR="003171DD" w:rsidRPr="00F637CE" w:rsidRDefault="007175A4" w:rsidP="00F637CE">
      <w:pPr>
        <w:spacing w:after="0" w:line="240" w:lineRule="auto"/>
        <w:ind w:left="360"/>
        <w:jc w:val="both"/>
        <w:rPr>
          <w:rFonts w:ascii="Times New Roman" w:hAnsi="Times New Roman"/>
          <w:b/>
          <w:sz w:val="24"/>
          <w:szCs w:val="24"/>
        </w:rPr>
      </w:pPr>
      <w:r>
        <w:rPr>
          <w:rFonts w:ascii="Times New Roman" w:hAnsi="Times New Roman"/>
          <w:b/>
          <w:sz w:val="24"/>
          <w:szCs w:val="24"/>
        </w:rPr>
        <w:t>T</w:t>
      </w:r>
      <w:r w:rsidR="00F637CE">
        <w:rPr>
          <w:rFonts w:ascii="Times New Roman" w:hAnsi="Times New Roman"/>
          <w:b/>
          <w:sz w:val="24"/>
          <w:szCs w:val="24"/>
        </w:rPr>
        <w:t>aktika</w:t>
      </w:r>
      <w:r w:rsidR="003171DD" w:rsidRPr="00F637CE">
        <w:rPr>
          <w:rFonts w:ascii="Times New Roman" w:hAnsi="Times New Roman"/>
          <w:b/>
          <w:sz w:val="24"/>
          <w:szCs w:val="24"/>
        </w:rPr>
        <w:t>:</w:t>
      </w:r>
    </w:p>
    <w:p w:rsidR="003171DD" w:rsidRDefault="003171DD" w:rsidP="005B140E">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Jānovērš cēlonis;</w:t>
      </w:r>
    </w:p>
    <w:p w:rsidR="003171DD" w:rsidRDefault="003171DD" w:rsidP="005B140E">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Jāpalielina K ievade.</w:t>
      </w:r>
    </w:p>
    <w:p w:rsidR="00F637CE" w:rsidRPr="00F637CE" w:rsidRDefault="003171DD" w:rsidP="005B140E">
      <w:pPr>
        <w:pStyle w:val="ListParagraph"/>
        <w:numPr>
          <w:ilvl w:val="0"/>
          <w:numId w:val="47"/>
        </w:numPr>
        <w:spacing w:after="0" w:line="240" w:lineRule="auto"/>
        <w:jc w:val="both"/>
        <w:rPr>
          <w:rFonts w:ascii="Times New Roman" w:hAnsi="Times New Roman"/>
          <w:sz w:val="24"/>
          <w:szCs w:val="24"/>
          <w:lang w:val="lv-LV"/>
        </w:rPr>
      </w:pPr>
      <w:r w:rsidRPr="00F637CE">
        <w:rPr>
          <w:rFonts w:ascii="Times New Roman" w:hAnsi="Times New Roman"/>
          <w:sz w:val="24"/>
          <w:szCs w:val="24"/>
        </w:rPr>
        <w:t>Aizvietošanu veic lēni! Ātra aizvietošana var izraisīt bīstamu sirds aritmiju.</w:t>
      </w:r>
      <w:r w:rsidRPr="00F637CE">
        <w:rPr>
          <w:rFonts w:ascii="Times New Roman" w:hAnsi="Times New Roman"/>
          <w:sz w:val="24"/>
          <w:szCs w:val="24"/>
          <w:lang w:val="lv-LV"/>
        </w:rPr>
        <w:t xml:space="preserve"> </w:t>
      </w:r>
    </w:p>
    <w:p w:rsidR="003171DD" w:rsidRPr="00F637CE" w:rsidRDefault="003171DD" w:rsidP="00F637CE">
      <w:pPr>
        <w:spacing w:after="0" w:line="240" w:lineRule="auto"/>
        <w:ind w:left="720"/>
        <w:jc w:val="both"/>
        <w:rPr>
          <w:rFonts w:ascii="Times New Roman" w:hAnsi="Times New Roman"/>
          <w:sz w:val="24"/>
          <w:szCs w:val="24"/>
          <w:lang w:val="lv-LV"/>
        </w:rPr>
      </w:pPr>
      <w:r w:rsidRPr="00F637CE">
        <w:rPr>
          <w:rFonts w:ascii="Times New Roman" w:hAnsi="Times New Roman"/>
          <w:sz w:val="24"/>
          <w:szCs w:val="24"/>
          <w:lang w:val="lv-LV"/>
        </w:rPr>
        <w:t xml:space="preserve">K ievades ātrums ir  </w:t>
      </w:r>
      <w:r w:rsidR="00F637CE" w:rsidRPr="00F637CE">
        <w:rPr>
          <w:rFonts w:ascii="Times New Roman" w:hAnsi="Times New Roman"/>
          <w:color w:val="000000"/>
          <w:sz w:val="24"/>
          <w:szCs w:val="24"/>
          <w:shd w:val="clear" w:color="auto" w:fill="FFFFFF"/>
          <w:lang w:val="lv-LV"/>
        </w:rPr>
        <w:t>0,</w:t>
      </w:r>
      <w:r w:rsidRPr="00F637CE">
        <w:rPr>
          <w:rFonts w:ascii="Times New Roman" w:hAnsi="Times New Roman"/>
          <w:color w:val="000000"/>
          <w:sz w:val="24"/>
          <w:szCs w:val="24"/>
          <w:shd w:val="clear" w:color="auto" w:fill="FFFFFF"/>
          <w:lang w:val="lv-LV"/>
        </w:rPr>
        <w:t xml:space="preserve">5 - 1 mmol/kg/stundā </w:t>
      </w:r>
      <w:r w:rsidR="00F637CE">
        <w:rPr>
          <w:rFonts w:ascii="Times New Roman" w:hAnsi="Times New Roman"/>
          <w:color w:val="000000"/>
          <w:sz w:val="24"/>
          <w:szCs w:val="24"/>
          <w:shd w:val="clear" w:color="auto" w:fill="FFFFFF"/>
          <w:lang w:val="lv-LV"/>
        </w:rPr>
        <w:t xml:space="preserve">perifērā vēnā; 1 mmol/kg/stundā </w:t>
      </w:r>
      <w:r w:rsidRPr="00F637CE">
        <w:rPr>
          <w:rFonts w:ascii="Times New Roman" w:hAnsi="Times New Roman"/>
          <w:color w:val="000000"/>
          <w:sz w:val="24"/>
          <w:szCs w:val="24"/>
          <w:shd w:val="clear" w:color="auto" w:fill="FFFFFF"/>
          <w:lang w:val="lv-LV"/>
        </w:rPr>
        <w:t>centrālā vēnā.</w:t>
      </w:r>
    </w:p>
    <w:p w:rsidR="003171DD" w:rsidRPr="00F637CE" w:rsidRDefault="003171DD" w:rsidP="003171DD">
      <w:pPr>
        <w:spacing w:after="0" w:line="240" w:lineRule="auto"/>
        <w:jc w:val="both"/>
        <w:rPr>
          <w:rFonts w:ascii="Times New Roman" w:hAnsi="Times New Roman"/>
          <w:sz w:val="24"/>
          <w:szCs w:val="24"/>
          <w:lang w:val="lv-LV"/>
        </w:rPr>
      </w:pPr>
    </w:p>
    <w:p w:rsidR="00F637CE" w:rsidRPr="00F637CE" w:rsidRDefault="007175A4" w:rsidP="007175A4">
      <w:pPr>
        <w:pStyle w:val="NormalWeb"/>
        <w:numPr>
          <w:ilvl w:val="1"/>
          <w:numId w:val="33"/>
        </w:numPr>
        <w:shd w:val="clear" w:color="auto" w:fill="FFFFFF"/>
        <w:spacing w:before="0" w:beforeAutospacing="0" w:after="0" w:afterAutospacing="0"/>
        <w:ind w:hanging="338"/>
        <w:jc w:val="both"/>
        <w:rPr>
          <w:color w:val="000000"/>
        </w:rPr>
      </w:pPr>
      <w:r>
        <w:rPr>
          <w:b/>
          <w:lang w:val="lv-LV"/>
        </w:rPr>
        <w:t xml:space="preserve"> </w:t>
      </w:r>
      <w:r w:rsidR="003171DD" w:rsidRPr="00F637CE">
        <w:rPr>
          <w:b/>
          <w:lang w:val="lv-LV"/>
        </w:rPr>
        <w:t>Hiperkaliēmija</w:t>
      </w:r>
      <w:r w:rsidR="00F637CE">
        <w:rPr>
          <w:lang w:val="lv-LV"/>
        </w:rPr>
        <w:t xml:space="preserve"> - </w:t>
      </w:r>
      <w:r w:rsidR="00F637CE" w:rsidRPr="009266E5">
        <w:rPr>
          <w:lang w:val="lv-LV"/>
        </w:rPr>
        <w:t>K</w:t>
      </w:r>
      <w:r w:rsidR="00F637CE" w:rsidRPr="009266E5">
        <w:rPr>
          <w:vertAlign w:val="superscript"/>
          <w:lang w:val="lv-LV"/>
        </w:rPr>
        <w:t xml:space="preserve">+ </w:t>
      </w:r>
      <w:r w:rsidR="00F637CE">
        <w:rPr>
          <w:lang w:val="lv-LV"/>
        </w:rPr>
        <w:t>līmenis sērumā</w:t>
      </w:r>
      <w:r w:rsidR="003171DD" w:rsidRPr="00F637CE">
        <w:rPr>
          <w:lang w:val="lv-LV"/>
        </w:rPr>
        <w:t xml:space="preserve"> &gt; 6</w:t>
      </w:r>
      <w:r w:rsidR="00F637CE">
        <w:rPr>
          <w:lang w:val="lv-LV"/>
        </w:rPr>
        <w:t xml:space="preserve"> </w:t>
      </w:r>
      <w:r w:rsidR="003171DD" w:rsidRPr="00F637CE">
        <w:rPr>
          <w:color w:val="000000"/>
          <w:lang w:val="lv-LV"/>
        </w:rPr>
        <w:t>mmol/</w:t>
      </w:r>
      <w:r w:rsidR="00F637CE">
        <w:rPr>
          <w:color w:val="000000"/>
          <w:lang w:val="lv-LV"/>
        </w:rPr>
        <w:t>l</w:t>
      </w:r>
      <w:r w:rsidR="003171DD" w:rsidRPr="00F637CE">
        <w:rPr>
          <w:color w:val="000000"/>
          <w:lang w:val="lv-LV"/>
        </w:rPr>
        <w:t xml:space="preserve"> , ja asinis nav hemolizētas</w:t>
      </w:r>
      <w:r w:rsidR="00F637CE">
        <w:rPr>
          <w:color w:val="000000"/>
          <w:lang w:val="lv-LV"/>
        </w:rPr>
        <w:t>;</w:t>
      </w:r>
    </w:p>
    <w:p w:rsidR="003171DD" w:rsidRPr="00F637CE" w:rsidRDefault="00F637CE" w:rsidP="00F637CE">
      <w:pPr>
        <w:pStyle w:val="NormalWeb"/>
        <w:shd w:val="clear" w:color="auto" w:fill="FFFFFF"/>
        <w:spacing w:before="0" w:beforeAutospacing="0" w:after="0" w:afterAutospacing="0"/>
        <w:ind w:left="1440" w:firstLine="720"/>
        <w:jc w:val="both"/>
        <w:rPr>
          <w:color w:val="000000"/>
        </w:rPr>
      </w:pPr>
      <w:r>
        <w:rPr>
          <w:color w:val="000000"/>
        </w:rPr>
        <w:t xml:space="preserve">  </w:t>
      </w:r>
      <w:proofErr w:type="gramStart"/>
      <w:r>
        <w:rPr>
          <w:color w:val="000000"/>
        </w:rPr>
        <w:t>b</w:t>
      </w:r>
      <w:r w:rsidR="003171DD" w:rsidRPr="00F637CE">
        <w:rPr>
          <w:color w:val="000000"/>
        </w:rPr>
        <w:t>īstami</w:t>
      </w:r>
      <w:proofErr w:type="gramEnd"/>
      <w:r w:rsidR="003171DD" w:rsidRPr="00F637CE">
        <w:rPr>
          <w:color w:val="000000"/>
        </w:rPr>
        <w:t xml:space="preserve">, ja </w:t>
      </w:r>
      <w:r w:rsidRPr="009266E5">
        <w:rPr>
          <w:lang w:val="lv-LV"/>
        </w:rPr>
        <w:t>K</w:t>
      </w:r>
      <w:r w:rsidRPr="009266E5">
        <w:rPr>
          <w:vertAlign w:val="superscript"/>
          <w:lang w:val="lv-LV"/>
        </w:rPr>
        <w:t>+</w:t>
      </w:r>
      <w:r w:rsidR="003171DD" w:rsidRPr="00F637CE">
        <w:rPr>
          <w:color w:val="000000"/>
        </w:rPr>
        <w:t xml:space="preserve"> līmenis &gt;</w:t>
      </w:r>
      <w:r>
        <w:rPr>
          <w:color w:val="000000"/>
        </w:rPr>
        <w:t xml:space="preserve"> 6,5 mmol/l</w:t>
      </w:r>
      <w:r w:rsidR="003171DD" w:rsidRPr="00F637CE">
        <w:rPr>
          <w:color w:val="000000"/>
        </w:rPr>
        <w:t xml:space="preserve">. vai sākas sirds ritma traucējumi. </w:t>
      </w:r>
    </w:p>
    <w:p w:rsidR="003171DD" w:rsidRDefault="003171DD" w:rsidP="003171DD">
      <w:pPr>
        <w:pStyle w:val="NormalWeb"/>
        <w:shd w:val="clear" w:color="auto" w:fill="FFFFFF"/>
        <w:spacing w:before="0" w:beforeAutospacing="0" w:after="0" w:afterAutospacing="0"/>
        <w:jc w:val="both"/>
        <w:rPr>
          <w:rFonts w:ascii="Arial" w:hAnsi="Arial" w:cs="Arial"/>
          <w:color w:val="000000"/>
          <w:sz w:val="20"/>
          <w:szCs w:val="20"/>
        </w:rPr>
      </w:pPr>
    </w:p>
    <w:p w:rsidR="003171DD" w:rsidRPr="00F637CE" w:rsidRDefault="003171DD" w:rsidP="00F637CE">
      <w:pPr>
        <w:pStyle w:val="NormalWeb"/>
        <w:shd w:val="clear" w:color="auto" w:fill="FFFFFF"/>
        <w:spacing w:before="0" w:beforeAutospacing="0" w:after="0" w:afterAutospacing="0"/>
        <w:ind w:left="360"/>
        <w:jc w:val="both"/>
        <w:rPr>
          <w:b/>
          <w:color w:val="000000"/>
        </w:rPr>
      </w:pPr>
      <w:r w:rsidRPr="00F637CE">
        <w:rPr>
          <w:b/>
          <w:color w:val="000000"/>
        </w:rPr>
        <w:t>Etioloģija:</w:t>
      </w:r>
    </w:p>
    <w:p w:rsidR="003171DD" w:rsidRDefault="003171DD" w:rsidP="005B140E">
      <w:pPr>
        <w:pStyle w:val="NormalWeb"/>
        <w:numPr>
          <w:ilvl w:val="0"/>
          <w:numId w:val="48"/>
        </w:numPr>
        <w:shd w:val="clear" w:color="auto" w:fill="FFFFFF"/>
        <w:spacing w:before="0" w:beforeAutospacing="0" w:after="0" w:afterAutospacing="0"/>
        <w:jc w:val="both"/>
        <w:rPr>
          <w:color w:val="000000"/>
        </w:rPr>
      </w:pPr>
      <w:r>
        <w:rPr>
          <w:color w:val="000000"/>
        </w:rPr>
        <w:t>K atbrīvošanās sabrūkot eritrocītiem;</w:t>
      </w:r>
    </w:p>
    <w:p w:rsidR="003171DD" w:rsidRDefault="007175A4" w:rsidP="005B140E">
      <w:pPr>
        <w:pStyle w:val="NormalWeb"/>
        <w:numPr>
          <w:ilvl w:val="0"/>
          <w:numId w:val="48"/>
        </w:numPr>
        <w:shd w:val="clear" w:color="auto" w:fill="FFFFFF"/>
        <w:spacing w:before="0" w:beforeAutospacing="0" w:after="0" w:afterAutospacing="0"/>
        <w:jc w:val="both"/>
        <w:rPr>
          <w:color w:val="000000"/>
        </w:rPr>
      </w:pPr>
      <w:r>
        <w:rPr>
          <w:color w:val="000000"/>
        </w:rPr>
        <w:t>N</w:t>
      </w:r>
      <w:r w:rsidR="003171DD">
        <w:rPr>
          <w:color w:val="000000"/>
        </w:rPr>
        <w:t>o bojātiem audiem dzemdību traumas un plašu IVH gadījumā;</w:t>
      </w:r>
    </w:p>
    <w:p w:rsidR="003171DD" w:rsidRDefault="003171DD" w:rsidP="005B140E">
      <w:pPr>
        <w:pStyle w:val="NormalWeb"/>
        <w:numPr>
          <w:ilvl w:val="0"/>
          <w:numId w:val="48"/>
        </w:numPr>
        <w:shd w:val="clear" w:color="auto" w:fill="FFFFFF"/>
        <w:spacing w:before="0" w:beforeAutospacing="0" w:after="0" w:afterAutospacing="0"/>
        <w:jc w:val="both"/>
        <w:rPr>
          <w:color w:val="000000"/>
        </w:rPr>
      </w:pPr>
      <w:r>
        <w:rPr>
          <w:color w:val="000000"/>
        </w:rPr>
        <w:t>I/V hemolīze;</w:t>
      </w:r>
    </w:p>
    <w:p w:rsidR="003171DD" w:rsidRDefault="007175A4" w:rsidP="005B140E">
      <w:pPr>
        <w:pStyle w:val="NormalWeb"/>
        <w:numPr>
          <w:ilvl w:val="0"/>
          <w:numId w:val="48"/>
        </w:numPr>
        <w:shd w:val="clear" w:color="auto" w:fill="FFFFFF"/>
        <w:spacing w:before="0" w:beforeAutospacing="0" w:after="0" w:afterAutospacing="0"/>
        <w:jc w:val="both"/>
        <w:rPr>
          <w:color w:val="000000"/>
        </w:rPr>
      </w:pPr>
      <w:r>
        <w:rPr>
          <w:color w:val="000000"/>
        </w:rPr>
        <w:t>S</w:t>
      </w:r>
      <w:r w:rsidR="003171DD">
        <w:rPr>
          <w:color w:val="000000"/>
        </w:rPr>
        <w:t>maga acidoze;</w:t>
      </w:r>
    </w:p>
    <w:p w:rsidR="003171DD" w:rsidRDefault="007175A4" w:rsidP="005B140E">
      <w:pPr>
        <w:pStyle w:val="NormalWeb"/>
        <w:numPr>
          <w:ilvl w:val="0"/>
          <w:numId w:val="48"/>
        </w:numPr>
        <w:shd w:val="clear" w:color="auto" w:fill="FFFFFF"/>
        <w:spacing w:before="0" w:beforeAutospacing="0" w:after="0" w:afterAutospacing="0"/>
        <w:jc w:val="both"/>
        <w:rPr>
          <w:color w:val="000000"/>
        </w:rPr>
      </w:pPr>
      <w:r>
        <w:rPr>
          <w:color w:val="000000"/>
        </w:rPr>
        <w:t>K</w:t>
      </w:r>
      <w:r w:rsidR="003171DD">
        <w:rPr>
          <w:color w:val="000000"/>
        </w:rPr>
        <w:t>avēta K ekskrēcija caur nierēm;</w:t>
      </w:r>
    </w:p>
    <w:p w:rsidR="003171DD" w:rsidRDefault="007175A4" w:rsidP="005B140E">
      <w:pPr>
        <w:pStyle w:val="NormalWeb"/>
        <w:numPr>
          <w:ilvl w:val="0"/>
          <w:numId w:val="48"/>
        </w:numPr>
        <w:shd w:val="clear" w:color="auto" w:fill="FFFFFF"/>
        <w:spacing w:before="0" w:beforeAutospacing="0" w:after="0" w:afterAutospacing="0"/>
        <w:jc w:val="both"/>
        <w:rPr>
          <w:color w:val="000000"/>
        </w:rPr>
      </w:pPr>
      <w:r>
        <w:rPr>
          <w:color w:val="000000"/>
        </w:rPr>
        <w:t>I</w:t>
      </w:r>
      <w:r w:rsidR="003171DD">
        <w:rPr>
          <w:color w:val="000000"/>
        </w:rPr>
        <w:t>edzimta virsnieru hiperplāzija.</w:t>
      </w:r>
    </w:p>
    <w:p w:rsidR="00F637CE" w:rsidRDefault="00F637CE" w:rsidP="00F637CE">
      <w:pPr>
        <w:pStyle w:val="NormalWeb"/>
        <w:shd w:val="clear" w:color="auto" w:fill="FFFFFF"/>
        <w:spacing w:before="0" w:beforeAutospacing="0" w:after="0" w:afterAutospacing="0"/>
        <w:ind w:left="360"/>
        <w:jc w:val="both"/>
        <w:rPr>
          <w:color w:val="000000"/>
        </w:rPr>
      </w:pPr>
    </w:p>
    <w:p w:rsidR="00F637CE" w:rsidRDefault="00F637CE" w:rsidP="00F637CE">
      <w:pPr>
        <w:pStyle w:val="NormalWeb"/>
        <w:shd w:val="clear" w:color="auto" w:fill="FFFFFF"/>
        <w:spacing w:before="0" w:beforeAutospacing="0" w:after="0" w:afterAutospacing="0"/>
        <w:ind w:left="360"/>
        <w:jc w:val="both"/>
        <w:rPr>
          <w:color w:val="000000"/>
        </w:rPr>
      </w:pPr>
      <w:r w:rsidRPr="00132D7C">
        <w:rPr>
          <w:b/>
        </w:rPr>
        <w:lastRenderedPageBreak/>
        <w:t>Klīniskie simptomi</w:t>
      </w:r>
      <w:r w:rsidRPr="00132D7C">
        <w:t>:</w:t>
      </w:r>
      <w:r w:rsidR="007175A4">
        <w:t xml:space="preserve"> </w:t>
      </w:r>
      <w:r>
        <w:t xml:space="preserve">Izmaiņas </w:t>
      </w:r>
      <w:r w:rsidR="003171DD">
        <w:rPr>
          <w:color w:val="000000"/>
        </w:rPr>
        <w:t>EKG</w:t>
      </w:r>
      <w:r>
        <w:rPr>
          <w:color w:val="000000"/>
        </w:rPr>
        <w:t xml:space="preserve"> </w:t>
      </w:r>
      <w:r w:rsidR="003171DD">
        <w:rPr>
          <w:color w:val="000000"/>
        </w:rPr>
        <w:t>- iniciāli paaugstinās T zobs, sekojoši – paplatinās QRS</w:t>
      </w:r>
    </w:p>
    <w:p w:rsidR="00F637CE" w:rsidRDefault="00F637CE" w:rsidP="00F637CE">
      <w:pPr>
        <w:pStyle w:val="NormalWeb"/>
        <w:shd w:val="clear" w:color="auto" w:fill="FFFFFF"/>
        <w:spacing w:before="0" w:beforeAutospacing="0" w:after="0" w:afterAutospacing="0"/>
        <w:ind w:left="2160"/>
        <w:jc w:val="both"/>
        <w:rPr>
          <w:color w:val="000000"/>
        </w:rPr>
      </w:pPr>
      <w:r>
        <w:rPr>
          <w:b/>
        </w:rPr>
        <w:t xml:space="preserve">    </w:t>
      </w:r>
      <w:proofErr w:type="gramStart"/>
      <w:r w:rsidR="003171DD">
        <w:rPr>
          <w:color w:val="000000"/>
        </w:rPr>
        <w:t>komplekss</w:t>
      </w:r>
      <w:proofErr w:type="gramEnd"/>
      <w:r w:rsidR="003171DD">
        <w:rPr>
          <w:color w:val="000000"/>
        </w:rPr>
        <w:t xml:space="preserve">, attīstās ritma traucējumi – </w:t>
      </w:r>
      <w:r>
        <w:rPr>
          <w:color w:val="000000"/>
        </w:rPr>
        <w:t>bradikardija, tahikardija</w:t>
      </w:r>
    </w:p>
    <w:p w:rsidR="007175A4" w:rsidRDefault="00F637CE" w:rsidP="00F637CE">
      <w:pPr>
        <w:pStyle w:val="NormalWeb"/>
        <w:shd w:val="clear" w:color="auto" w:fill="FFFFFF"/>
        <w:spacing w:before="0" w:beforeAutospacing="0" w:after="0" w:afterAutospacing="0"/>
        <w:ind w:left="2160"/>
        <w:jc w:val="both"/>
        <w:rPr>
          <w:color w:val="000000"/>
        </w:rPr>
      </w:pPr>
      <w:r>
        <w:rPr>
          <w:color w:val="000000"/>
        </w:rPr>
        <w:t xml:space="preserve">    </w:t>
      </w:r>
      <w:proofErr w:type="gramStart"/>
      <w:r w:rsidR="003171DD">
        <w:rPr>
          <w:color w:val="000000"/>
        </w:rPr>
        <w:t>supraventrikulāra</w:t>
      </w:r>
      <w:proofErr w:type="gramEnd"/>
      <w:r w:rsidR="003171DD">
        <w:rPr>
          <w:color w:val="000000"/>
        </w:rPr>
        <w:t xml:space="preserve"> tahikardija (SVT), ventrikulāra tahikardija (VT) vai </w:t>
      </w:r>
    </w:p>
    <w:p w:rsidR="003171DD" w:rsidRDefault="007175A4" w:rsidP="00F637CE">
      <w:pPr>
        <w:pStyle w:val="NormalWeb"/>
        <w:shd w:val="clear" w:color="auto" w:fill="FFFFFF"/>
        <w:spacing w:before="0" w:beforeAutospacing="0" w:after="0" w:afterAutospacing="0"/>
        <w:ind w:left="2160"/>
        <w:jc w:val="both"/>
        <w:rPr>
          <w:color w:val="000000"/>
        </w:rPr>
      </w:pPr>
      <w:r>
        <w:rPr>
          <w:color w:val="000000"/>
        </w:rPr>
        <w:t xml:space="preserve">    </w:t>
      </w:r>
      <w:proofErr w:type="gramStart"/>
      <w:r>
        <w:rPr>
          <w:color w:val="000000"/>
        </w:rPr>
        <w:t>v</w:t>
      </w:r>
      <w:r w:rsidR="003171DD">
        <w:rPr>
          <w:color w:val="000000"/>
        </w:rPr>
        <w:t>entrikulāra</w:t>
      </w:r>
      <w:proofErr w:type="gramEnd"/>
      <w:r w:rsidR="003171DD">
        <w:rPr>
          <w:color w:val="000000"/>
        </w:rPr>
        <w:t xml:space="preserve"> fibrillācija.</w:t>
      </w:r>
    </w:p>
    <w:p w:rsidR="003171DD" w:rsidRPr="007175A4" w:rsidRDefault="003171DD" w:rsidP="007175A4">
      <w:pPr>
        <w:pStyle w:val="NormalWeb"/>
        <w:shd w:val="clear" w:color="auto" w:fill="FFFFFF"/>
        <w:spacing w:before="0" w:beforeAutospacing="0" w:after="0" w:afterAutospacing="0"/>
        <w:ind w:left="360"/>
        <w:jc w:val="both"/>
        <w:rPr>
          <w:b/>
          <w:color w:val="000000"/>
        </w:rPr>
      </w:pPr>
      <w:r w:rsidRPr="007175A4">
        <w:rPr>
          <w:b/>
          <w:color w:val="000000"/>
        </w:rPr>
        <w:t>Taktika:</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Pārtrauc K ievadi!</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 xml:space="preserve">Ievada </w:t>
      </w:r>
      <w:proofErr w:type="gramStart"/>
      <w:r>
        <w:rPr>
          <w:color w:val="000000"/>
        </w:rPr>
        <w:t>Calcium  gluconate</w:t>
      </w:r>
      <w:proofErr w:type="gramEnd"/>
      <w:r>
        <w:rPr>
          <w:color w:val="000000"/>
        </w:rPr>
        <w:t xml:space="preserve"> 100-200</w:t>
      </w:r>
      <w:r w:rsidR="007175A4">
        <w:rPr>
          <w:color w:val="000000"/>
        </w:rPr>
        <w:t xml:space="preserve"> </w:t>
      </w:r>
      <w:r>
        <w:rPr>
          <w:color w:val="000000"/>
        </w:rPr>
        <w:t>mg/kg (Calcium  gluconate 10% 1-2</w:t>
      </w:r>
      <w:r w:rsidR="007175A4">
        <w:rPr>
          <w:color w:val="000000"/>
        </w:rPr>
        <w:t xml:space="preserve"> </w:t>
      </w:r>
      <w:r>
        <w:rPr>
          <w:color w:val="000000"/>
        </w:rPr>
        <w:t>ml/kg) lēnā I/V infūzā 5-10 minūšu laikā.</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I/V Furosemidum 1mg/kg;</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 xml:space="preserve">Albuterols inhalācijās – veicina </w:t>
      </w:r>
      <w:r w:rsidR="007175A4" w:rsidRPr="009266E5">
        <w:rPr>
          <w:lang w:val="lv-LV"/>
        </w:rPr>
        <w:t>K</w:t>
      </w:r>
      <w:r w:rsidR="007175A4" w:rsidRPr="009266E5">
        <w:rPr>
          <w:vertAlign w:val="superscript"/>
          <w:lang w:val="lv-LV"/>
        </w:rPr>
        <w:t>+</w:t>
      </w:r>
      <w:r>
        <w:rPr>
          <w:color w:val="000000"/>
        </w:rPr>
        <w:t xml:space="preserve"> ieiešnu šūnās. </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Alkalinizācija – hiperventilācij</w:t>
      </w:r>
      <w:r w:rsidR="007175A4">
        <w:rPr>
          <w:color w:val="000000"/>
        </w:rPr>
        <w:t>a vai S. Na bicarbonatum 1-2 mEq</w:t>
      </w:r>
      <w:r>
        <w:rPr>
          <w:color w:val="000000"/>
        </w:rPr>
        <w:t>/kg.</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 xml:space="preserve">Insulīns – </w:t>
      </w:r>
      <w:proofErr w:type="gramStart"/>
      <w:r>
        <w:rPr>
          <w:color w:val="000000"/>
        </w:rPr>
        <w:t xml:space="preserve">veicina  </w:t>
      </w:r>
      <w:r w:rsidR="007175A4" w:rsidRPr="009266E5">
        <w:rPr>
          <w:lang w:val="lv-LV"/>
        </w:rPr>
        <w:t>K</w:t>
      </w:r>
      <w:proofErr w:type="gramEnd"/>
      <w:r w:rsidR="007175A4" w:rsidRPr="009266E5">
        <w:rPr>
          <w:vertAlign w:val="superscript"/>
          <w:lang w:val="lv-LV"/>
        </w:rPr>
        <w:t>+</w:t>
      </w:r>
      <w:r w:rsidR="007175A4">
        <w:rPr>
          <w:color w:val="000000"/>
        </w:rPr>
        <w:t xml:space="preserve">  nonākšanu intracelulārajā šķi</w:t>
      </w:r>
      <w:r>
        <w:rPr>
          <w:color w:val="000000"/>
        </w:rPr>
        <w:t>drumā, lieto tikai kopā ar glikozes šķīdumu, lai neattīstītos hipoglikēmija.</w:t>
      </w:r>
    </w:p>
    <w:p w:rsidR="003171DD" w:rsidRDefault="003171DD" w:rsidP="005B140E">
      <w:pPr>
        <w:pStyle w:val="NormalWeb"/>
        <w:numPr>
          <w:ilvl w:val="0"/>
          <w:numId w:val="49"/>
        </w:numPr>
        <w:shd w:val="clear" w:color="auto" w:fill="FFFFFF"/>
        <w:spacing w:before="0" w:beforeAutospacing="0" w:after="0" w:afterAutospacing="0"/>
        <w:jc w:val="both"/>
        <w:rPr>
          <w:color w:val="000000"/>
        </w:rPr>
      </w:pPr>
      <w:r>
        <w:rPr>
          <w:color w:val="000000"/>
        </w:rPr>
        <w:t>Dialīze vai asins apmaiņa.</w:t>
      </w:r>
    </w:p>
    <w:p w:rsidR="003171DD" w:rsidRDefault="003171DD" w:rsidP="003171DD">
      <w:pPr>
        <w:spacing w:after="0" w:line="240" w:lineRule="auto"/>
        <w:jc w:val="both"/>
        <w:rPr>
          <w:rFonts w:ascii="Times New Roman" w:hAnsi="Times New Roman"/>
          <w:b/>
          <w:bCs/>
          <w:sz w:val="28"/>
          <w:szCs w:val="28"/>
          <w:lang w:val="lv-LV"/>
        </w:rPr>
      </w:pPr>
    </w:p>
    <w:p w:rsidR="007175A4" w:rsidRPr="00DB4CA2" w:rsidRDefault="007175A4" w:rsidP="00DB4CA2">
      <w:pPr>
        <w:pStyle w:val="NormalWeb"/>
        <w:shd w:val="clear" w:color="auto" w:fill="FFFFFF"/>
        <w:spacing w:before="0" w:beforeAutospacing="0" w:after="0" w:afterAutospacing="0"/>
        <w:ind w:left="142"/>
        <w:jc w:val="both"/>
        <w:rPr>
          <w:color w:val="000000"/>
          <w:lang w:val="lv-LV"/>
        </w:rPr>
      </w:pPr>
      <w:r>
        <w:rPr>
          <w:b/>
          <w:bCs/>
          <w:color w:val="000000"/>
          <w:lang w:val="lv-LV"/>
        </w:rPr>
        <w:t>14.5</w:t>
      </w:r>
      <w:r w:rsidR="00D60087">
        <w:rPr>
          <w:b/>
          <w:bCs/>
          <w:color w:val="000000"/>
          <w:lang w:val="lv-LV"/>
        </w:rPr>
        <w:t>.</w:t>
      </w:r>
      <w:r>
        <w:rPr>
          <w:b/>
          <w:bCs/>
          <w:color w:val="000000"/>
          <w:lang w:val="lv-LV"/>
        </w:rPr>
        <w:t xml:space="preserve"> Hipokalc</w:t>
      </w:r>
      <w:r w:rsidR="00EB4CC9">
        <w:rPr>
          <w:b/>
          <w:bCs/>
          <w:color w:val="000000"/>
          <w:lang w:val="lv-LV"/>
        </w:rPr>
        <w:t>iēmija -</w:t>
      </w:r>
      <w:r>
        <w:rPr>
          <w:b/>
          <w:bCs/>
          <w:color w:val="000000"/>
          <w:lang w:val="lv-LV"/>
        </w:rPr>
        <w:t xml:space="preserve"> </w:t>
      </w:r>
      <w:r w:rsidR="00EB4CC9">
        <w:rPr>
          <w:color w:val="000000"/>
          <w:lang w:val="lv-LV"/>
        </w:rPr>
        <w:t>kopējais Ca līmenis</w:t>
      </w:r>
      <w:r>
        <w:rPr>
          <w:color w:val="000000"/>
          <w:lang w:val="lv-LV"/>
        </w:rPr>
        <w:t xml:space="preserve"> &lt;</w:t>
      </w:r>
      <w:r w:rsidR="00EB4CC9">
        <w:rPr>
          <w:color w:val="000000"/>
          <w:lang w:val="lv-LV"/>
        </w:rPr>
        <w:t xml:space="preserve"> </w:t>
      </w:r>
      <w:r>
        <w:rPr>
          <w:color w:val="000000"/>
          <w:lang w:val="lv-LV"/>
        </w:rPr>
        <w:t>1</w:t>
      </w:r>
      <w:r w:rsidR="00EB4CC9">
        <w:rPr>
          <w:color w:val="000000"/>
          <w:lang w:val="lv-LV"/>
        </w:rPr>
        <w:t>,</w:t>
      </w:r>
      <w:r>
        <w:rPr>
          <w:color w:val="000000"/>
          <w:lang w:val="lv-LV"/>
        </w:rPr>
        <w:t>6mmol/</w:t>
      </w:r>
      <w:r w:rsidR="00EB4CC9">
        <w:rPr>
          <w:color w:val="000000"/>
          <w:lang w:val="lv-LV"/>
        </w:rPr>
        <w:t xml:space="preserve">l vai jonizētā Ca līmenis </w:t>
      </w:r>
      <w:r>
        <w:rPr>
          <w:color w:val="000000"/>
          <w:lang w:val="lv-LV"/>
        </w:rPr>
        <w:t>&lt;</w:t>
      </w:r>
      <w:r w:rsidR="00EB4CC9">
        <w:rPr>
          <w:color w:val="000000"/>
          <w:lang w:val="lv-LV"/>
        </w:rPr>
        <w:t xml:space="preserve"> 0,8 mmol/l</w:t>
      </w:r>
      <w:r>
        <w:rPr>
          <w:color w:val="000000"/>
          <w:lang w:val="lv-LV"/>
        </w:rPr>
        <w:t>.</w:t>
      </w:r>
      <w:r>
        <w:rPr>
          <w:color w:val="000000"/>
          <w:shd w:val="clear" w:color="auto" w:fill="FFFFFF"/>
          <w:lang w:val="pl-PL"/>
        </w:rPr>
        <w:t xml:space="preserve"> </w:t>
      </w:r>
    </w:p>
    <w:p w:rsidR="007175A4" w:rsidRDefault="007175A4" w:rsidP="007175A4">
      <w:pPr>
        <w:pStyle w:val="NormalWeb"/>
        <w:shd w:val="clear" w:color="auto" w:fill="FFFFFF"/>
        <w:spacing w:before="0" w:beforeAutospacing="0" w:after="0" w:afterAutospacing="0"/>
        <w:jc w:val="both"/>
        <w:rPr>
          <w:color w:val="000000"/>
          <w:shd w:val="clear" w:color="auto" w:fill="FFFFFF"/>
          <w:lang w:val="pl-PL"/>
        </w:rPr>
      </w:pPr>
    </w:p>
    <w:p w:rsidR="007175A4" w:rsidRPr="00DB4CA2" w:rsidRDefault="00DB4CA2" w:rsidP="00DB4CA2">
      <w:pPr>
        <w:pStyle w:val="NormalWeb"/>
        <w:shd w:val="clear" w:color="auto" w:fill="FFFFFF"/>
        <w:spacing w:before="0" w:beforeAutospacing="0" w:after="0" w:afterAutospacing="0"/>
        <w:ind w:left="360"/>
        <w:jc w:val="both"/>
        <w:rPr>
          <w:b/>
          <w:color w:val="000000"/>
          <w:shd w:val="clear" w:color="auto" w:fill="FFFFFF"/>
          <w:lang w:val="pl-PL"/>
        </w:rPr>
      </w:pPr>
      <w:r w:rsidRPr="00DB4CA2">
        <w:rPr>
          <w:b/>
          <w:color w:val="000000"/>
          <w:shd w:val="clear" w:color="auto" w:fill="FFFFFF"/>
          <w:lang w:val="pl-PL"/>
        </w:rPr>
        <w:t>Riska grupa</w:t>
      </w:r>
      <w:r w:rsidR="007175A4" w:rsidRPr="00DB4CA2">
        <w:rPr>
          <w:b/>
          <w:color w:val="000000"/>
          <w:shd w:val="clear" w:color="auto" w:fill="FFFFFF"/>
          <w:lang w:val="pl-PL"/>
        </w:rPr>
        <w:t xml:space="preserve">:  </w:t>
      </w:r>
    </w:p>
    <w:p w:rsidR="007175A4" w:rsidRDefault="00DB4CA2"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Priekšlaikus dzimušie bērni;</w:t>
      </w:r>
    </w:p>
    <w:p w:rsidR="007175A4" w:rsidRDefault="00DB4CA2"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S</w:t>
      </w:r>
      <w:r w:rsidR="007175A4">
        <w:rPr>
          <w:color w:val="000000"/>
          <w:shd w:val="clear" w:color="auto" w:fill="FFFFFF"/>
        </w:rPr>
        <w:t xml:space="preserve">magi slimi jaundzimušie </w:t>
      </w:r>
      <w:r>
        <w:rPr>
          <w:color w:val="000000"/>
          <w:shd w:val="clear" w:color="auto" w:fill="FFFFFF"/>
        </w:rPr>
        <w:t xml:space="preserve">pirmajās </w:t>
      </w:r>
      <w:r w:rsidR="007175A4">
        <w:rPr>
          <w:color w:val="000000"/>
          <w:shd w:val="clear" w:color="auto" w:fill="FFFFFF"/>
        </w:rPr>
        <w:t>24-48 stundās (smags RDS, CNS bojājums, sepse, hipoglikēmija);</w:t>
      </w:r>
    </w:p>
    <w:p w:rsidR="007175A4" w:rsidRDefault="00DB4CA2"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Z</w:t>
      </w:r>
      <w:r w:rsidR="007175A4">
        <w:rPr>
          <w:color w:val="000000"/>
          <w:shd w:val="clear" w:color="auto" w:fill="FFFFFF"/>
        </w:rPr>
        <w:t>ēni;</w:t>
      </w:r>
    </w:p>
    <w:p w:rsidR="007175A4" w:rsidRDefault="00DB4CA2"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J</w:t>
      </w:r>
      <w:r w:rsidR="007175A4">
        <w:rPr>
          <w:color w:val="000000"/>
          <w:shd w:val="clear" w:color="auto" w:fill="FFFFFF"/>
        </w:rPr>
        <w:t>aundzimušie, kuru mātēm slikti kontrolēts diabēts;</w:t>
      </w:r>
    </w:p>
    <w:p w:rsidR="007175A4" w:rsidRDefault="007175A4"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Asfiksijā dzimušie;</w:t>
      </w:r>
    </w:p>
    <w:p w:rsidR="007175A4" w:rsidRDefault="007175A4"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Jaundzimušie pēc asins apmaiņas operācijas;</w:t>
      </w:r>
    </w:p>
    <w:p w:rsidR="007175A4" w:rsidRDefault="007175A4"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Jaundzimušie ar nieru mazspēju;</w:t>
      </w:r>
    </w:p>
    <w:p w:rsidR="007175A4" w:rsidRDefault="006C22A8"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DiGeorga sindroms</w:t>
      </w:r>
      <w:r w:rsidR="007175A4">
        <w:rPr>
          <w:color w:val="000000"/>
          <w:shd w:val="clear" w:color="auto" w:fill="FFFFFF"/>
        </w:rPr>
        <w:t>;</w:t>
      </w:r>
    </w:p>
    <w:p w:rsidR="007175A4" w:rsidRDefault="007175A4"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Augsts fosfora līmenis sērumā, piem., hipoparatireoīdisms;</w:t>
      </w:r>
    </w:p>
    <w:p w:rsidR="007175A4" w:rsidRDefault="007175A4"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Pretepilepsijas terapija mātei;</w:t>
      </w:r>
    </w:p>
    <w:p w:rsidR="007175A4" w:rsidRDefault="006C22A8" w:rsidP="005B140E">
      <w:pPr>
        <w:pStyle w:val="NormalWeb"/>
        <w:numPr>
          <w:ilvl w:val="0"/>
          <w:numId w:val="52"/>
        </w:numPr>
        <w:shd w:val="clear" w:color="auto" w:fill="FFFFFF"/>
        <w:spacing w:before="0" w:beforeAutospacing="0" w:after="0" w:afterAutospacing="0"/>
        <w:jc w:val="both"/>
        <w:rPr>
          <w:color w:val="000000"/>
          <w:shd w:val="clear" w:color="auto" w:fill="FFFFFF"/>
        </w:rPr>
      </w:pPr>
      <w:r>
        <w:rPr>
          <w:color w:val="000000"/>
          <w:shd w:val="clear" w:color="auto" w:fill="FFFFFF"/>
        </w:rPr>
        <w:t>D v</w:t>
      </w:r>
      <w:r w:rsidR="007175A4">
        <w:rPr>
          <w:color w:val="000000"/>
          <w:shd w:val="clear" w:color="auto" w:fill="FFFFFF"/>
        </w:rPr>
        <w:t>itamīna deficīts;</w:t>
      </w:r>
    </w:p>
    <w:p w:rsidR="007175A4" w:rsidRDefault="007175A4" w:rsidP="007175A4">
      <w:pPr>
        <w:pStyle w:val="NormalWeb"/>
        <w:shd w:val="clear" w:color="auto" w:fill="FFFFFF"/>
        <w:spacing w:before="0" w:beforeAutospacing="0" w:after="0" w:afterAutospacing="0"/>
        <w:jc w:val="both"/>
        <w:rPr>
          <w:color w:val="000000"/>
          <w:shd w:val="clear" w:color="auto" w:fill="FFFFFF"/>
        </w:rPr>
      </w:pPr>
    </w:p>
    <w:p w:rsidR="006C22A8" w:rsidRDefault="007175A4" w:rsidP="006C22A8">
      <w:pPr>
        <w:pStyle w:val="NormalWeb"/>
        <w:shd w:val="clear" w:color="auto" w:fill="FFFFFF"/>
        <w:spacing w:before="0" w:beforeAutospacing="0" w:after="0" w:afterAutospacing="0"/>
        <w:ind w:left="360"/>
        <w:jc w:val="both"/>
      </w:pPr>
      <w:r w:rsidRPr="006C22A8">
        <w:rPr>
          <w:b/>
          <w:color w:val="000000"/>
          <w:shd w:val="clear" w:color="auto" w:fill="FFFFFF"/>
        </w:rPr>
        <w:t>Klīniskie simptomi</w:t>
      </w:r>
      <w:r w:rsidRPr="006C22A8">
        <w:rPr>
          <w:color w:val="000000"/>
          <w:shd w:val="clear" w:color="auto" w:fill="FFFFFF"/>
        </w:rPr>
        <w:t>:</w:t>
      </w:r>
      <w:r w:rsidR="006C22A8" w:rsidRPr="006C22A8">
        <w:rPr>
          <w:color w:val="000000"/>
          <w:shd w:val="clear" w:color="auto" w:fill="FFFFFF"/>
        </w:rPr>
        <w:t xml:space="preserve"> h</w:t>
      </w:r>
      <w:r w:rsidR="006C22A8">
        <w:t>ipotonija, tahikardija, tahipnoja, apnoja, t</w:t>
      </w:r>
      <w:r>
        <w:t>raucēt</w:t>
      </w:r>
      <w:r w:rsidR="006C22A8">
        <w:t>a zīšana</w:t>
      </w:r>
      <w:proofErr w:type="gramStart"/>
      <w:r w:rsidR="006C22A8">
        <w:t>,uzbudinājums</w:t>
      </w:r>
      <w:proofErr w:type="gramEnd"/>
      <w:r w:rsidR="006C22A8">
        <w:t>,</w:t>
      </w:r>
    </w:p>
    <w:p w:rsidR="006C22A8" w:rsidRPr="006C22A8" w:rsidRDefault="006C22A8" w:rsidP="006C22A8">
      <w:pPr>
        <w:pStyle w:val="NormalWeb"/>
        <w:shd w:val="clear" w:color="auto" w:fill="FFFFFF"/>
        <w:spacing w:before="0" w:beforeAutospacing="0" w:after="0" w:afterAutospacing="0"/>
        <w:ind w:left="1440" w:firstLine="720"/>
        <w:jc w:val="both"/>
        <w:rPr>
          <w:color w:val="000000"/>
          <w:shd w:val="clear" w:color="auto" w:fill="FFFFFF"/>
        </w:rPr>
      </w:pPr>
      <w:r w:rsidRPr="006C22A8">
        <w:rPr>
          <w:color w:val="000000"/>
          <w:shd w:val="clear" w:color="auto" w:fill="FFFFFF"/>
        </w:rPr>
        <w:t xml:space="preserve">    </w:t>
      </w:r>
      <w:proofErr w:type="gramStart"/>
      <w:r w:rsidRPr="006C22A8">
        <w:rPr>
          <w:color w:val="000000"/>
          <w:shd w:val="clear" w:color="auto" w:fill="FFFFFF"/>
        </w:rPr>
        <w:t>k</w:t>
      </w:r>
      <w:r w:rsidR="007175A4">
        <w:t>rampji</w:t>
      </w:r>
      <w:proofErr w:type="gramEnd"/>
      <w:r w:rsidR="007175A4">
        <w:t>.</w:t>
      </w:r>
    </w:p>
    <w:p w:rsidR="007175A4" w:rsidRPr="006C22A8" w:rsidRDefault="006C22A8" w:rsidP="006C22A8">
      <w:pPr>
        <w:pStyle w:val="NormalWeb"/>
        <w:shd w:val="clear" w:color="auto" w:fill="FFFFFF"/>
        <w:spacing w:before="0" w:beforeAutospacing="0" w:after="0" w:afterAutospacing="0"/>
        <w:ind w:left="360"/>
        <w:jc w:val="both"/>
        <w:rPr>
          <w:b/>
          <w:color w:val="000000"/>
          <w:shd w:val="clear" w:color="auto" w:fill="FFFFFF"/>
        </w:rPr>
      </w:pPr>
      <w:r w:rsidRPr="006C22A8">
        <w:rPr>
          <w:b/>
          <w:color w:val="000000"/>
          <w:shd w:val="clear" w:color="auto" w:fill="FFFFFF"/>
        </w:rPr>
        <w:t>T</w:t>
      </w:r>
      <w:r w:rsidR="007175A4" w:rsidRPr="006C22A8">
        <w:rPr>
          <w:b/>
          <w:color w:val="000000"/>
          <w:shd w:val="clear" w:color="auto" w:fill="FFFFFF"/>
        </w:rPr>
        <w:t>aktika:</w:t>
      </w:r>
    </w:p>
    <w:p w:rsidR="007175A4" w:rsidRDefault="007175A4" w:rsidP="005B140E">
      <w:pPr>
        <w:pStyle w:val="NormalWeb"/>
        <w:numPr>
          <w:ilvl w:val="0"/>
          <w:numId w:val="53"/>
        </w:numPr>
        <w:shd w:val="clear" w:color="auto" w:fill="FFFFFF"/>
        <w:spacing w:before="0" w:beforeAutospacing="0" w:after="0" w:afterAutospacing="0"/>
        <w:jc w:val="both"/>
        <w:rPr>
          <w:color w:val="000000"/>
          <w:shd w:val="clear" w:color="auto" w:fill="FFFFFF"/>
        </w:rPr>
      </w:pPr>
      <w:r>
        <w:rPr>
          <w:color w:val="000000"/>
          <w:shd w:val="clear" w:color="auto" w:fill="FFFFFF"/>
        </w:rPr>
        <w:t>Ja</w:t>
      </w:r>
      <w:r w:rsidR="004C31AE">
        <w:rPr>
          <w:color w:val="000000"/>
          <w:shd w:val="clear" w:color="auto" w:fill="FFFFFF"/>
        </w:rPr>
        <w:t xml:space="preserve"> jaundzimušais ir asimptomātisk un</w:t>
      </w:r>
      <w:r>
        <w:rPr>
          <w:color w:val="000000"/>
          <w:shd w:val="clear" w:color="auto" w:fill="FFFFFF"/>
        </w:rPr>
        <w:t xml:space="preserve"> kopējais Ca līmenis &gt;</w:t>
      </w:r>
      <w:r w:rsidR="004C31AE">
        <w:rPr>
          <w:color w:val="000000"/>
          <w:shd w:val="clear" w:color="auto" w:fill="FFFFFF"/>
        </w:rPr>
        <w:t xml:space="preserve"> </w:t>
      </w:r>
      <w:r>
        <w:rPr>
          <w:color w:val="000000"/>
          <w:shd w:val="clear" w:color="auto" w:fill="FFFFFF"/>
        </w:rPr>
        <w:t>1</w:t>
      </w:r>
      <w:r w:rsidR="004C31AE">
        <w:rPr>
          <w:color w:val="000000"/>
          <w:shd w:val="clear" w:color="auto" w:fill="FFFFFF"/>
        </w:rPr>
        <w:t>,</w:t>
      </w:r>
      <w:r>
        <w:rPr>
          <w:color w:val="000000"/>
          <w:shd w:val="clear" w:color="auto" w:fill="FFFFFF"/>
        </w:rPr>
        <w:t>6</w:t>
      </w:r>
      <w:r w:rsidR="00D60087">
        <w:rPr>
          <w:color w:val="000000"/>
          <w:shd w:val="clear" w:color="auto" w:fill="FFFFFF"/>
        </w:rPr>
        <w:t xml:space="preserve"> </w:t>
      </w:r>
      <w:r>
        <w:rPr>
          <w:color w:val="000000"/>
          <w:shd w:val="clear" w:color="auto" w:fill="FFFFFF"/>
        </w:rPr>
        <w:t>mmo/</w:t>
      </w:r>
      <w:r w:rsidR="004C31AE">
        <w:rPr>
          <w:color w:val="000000"/>
          <w:shd w:val="clear" w:color="auto" w:fill="FFFFFF"/>
        </w:rPr>
        <w:t>l</w:t>
      </w:r>
      <w:r>
        <w:rPr>
          <w:color w:val="000000"/>
          <w:shd w:val="clear" w:color="auto" w:fill="FFFFFF"/>
        </w:rPr>
        <w:t xml:space="preserve"> vai jonizētais Ca līmenis &gt;</w:t>
      </w:r>
      <w:r w:rsidR="004C31AE">
        <w:rPr>
          <w:color w:val="000000"/>
          <w:shd w:val="clear" w:color="auto" w:fill="FFFFFF"/>
        </w:rPr>
        <w:t xml:space="preserve"> 0,8-0,</w:t>
      </w:r>
      <w:r>
        <w:rPr>
          <w:color w:val="000000"/>
          <w:shd w:val="clear" w:color="auto" w:fill="FFFFFF"/>
        </w:rPr>
        <w:t>9</w:t>
      </w:r>
      <w:r w:rsidR="004C31AE">
        <w:rPr>
          <w:color w:val="000000"/>
          <w:shd w:val="clear" w:color="auto" w:fill="FFFFFF"/>
        </w:rPr>
        <w:t xml:space="preserve"> </w:t>
      </w:r>
      <w:r>
        <w:rPr>
          <w:color w:val="000000"/>
          <w:shd w:val="clear" w:color="auto" w:fill="FFFFFF"/>
        </w:rPr>
        <w:t>mmo/</w:t>
      </w:r>
      <w:r w:rsidR="004C31AE">
        <w:rPr>
          <w:color w:val="000000"/>
          <w:shd w:val="clear" w:color="auto" w:fill="FFFFFF"/>
        </w:rPr>
        <w:t xml:space="preserve">l, </w:t>
      </w:r>
      <w:r>
        <w:rPr>
          <w:color w:val="000000"/>
          <w:shd w:val="clear" w:color="auto" w:fill="FFFFFF"/>
        </w:rPr>
        <w:t>jānodrošina fizioloģiskās devas ievade</w:t>
      </w:r>
      <w:r w:rsidR="00D60087" w:rsidRPr="00D60087">
        <w:rPr>
          <w:color w:val="000000"/>
          <w:shd w:val="clear" w:color="auto" w:fill="FFFFFF"/>
        </w:rPr>
        <w:t xml:space="preserve"> </w:t>
      </w:r>
      <w:r w:rsidR="00D60087">
        <w:rPr>
          <w:color w:val="000000"/>
          <w:shd w:val="clear" w:color="auto" w:fill="FFFFFF"/>
        </w:rPr>
        <w:t>un jākontrolē Ca līmenis dinamikā;</w:t>
      </w:r>
    </w:p>
    <w:p w:rsidR="007175A4" w:rsidRDefault="00D60087" w:rsidP="005B140E">
      <w:pPr>
        <w:pStyle w:val="NormalWeb"/>
        <w:numPr>
          <w:ilvl w:val="0"/>
          <w:numId w:val="53"/>
        </w:numPr>
        <w:shd w:val="clear" w:color="auto" w:fill="FFFFFF"/>
        <w:spacing w:before="0" w:beforeAutospacing="0" w:after="0" w:afterAutospacing="0"/>
        <w:jc w:val="both"/>
        <w:rPr>
          <w:color w:val="000000"/>
          <w:shd w:val="clear" w:color="auto" w:fill="FFFFFF"/>
        </w:rPr>
      </w:pPr>
      <w:r w:rsidRPr="00D60087">
        <w:rPr>
          <w:color w:val="000000"/>
          <w:shd w:val="clear" w:color="auto" w:fill="FFFFFF"/>
        </w:rPr>
        <w:t>J</w:t>
      </w:r>
      <w:r w:rsidR="007175A4" w:rsidRPr="00D60087">
        <w:rPr>
          <w:color w:val="000000"/>
          <w:shd w:val="clear" w:color="auto" w:fill="FFFFFF"/>
        </w:rPr>
        <w:t>a kopējais Ca līmenis ir</w:t>
      </w:r>
      <w:r w:rsidRPr="00D60087">
        <w:rPr>
          <w:color w:val="000000"/>
          <w:shd w:val="clear" w:color="auto" w:fill="FFFFFF"/>
        </w:rPr>
        <w:t xml:space="preserve"> </w:t>
      </w:r>
      <w:r>
        <w:rPr>
          <w:color w:val="000000"/>
          <w:shd w:val="clear" w:color="auto" w:fill="FFFFFF"/>
        </w:rPr>
        <w:t xml:space="preserve">&lt; 1,6 mmol/l vai jonizētais Ca </w:t>
      </w:r>
      <w:r w:rsidRPr="00D60087">
        <w:rPr>
          <w:color w:val="000000"/>
          <w:shd w:val="clear" w:color="auto" w:fill="FFFFFF"/>
        </w:rPr>
        <w:t xml:space="preserve">līmenis </w:t>
      </w:r>
      <w:r w:rsidR="007175A4" w:rsidRPr="00D60087">
        <w:rPr>
          <w:color w:val="000000"/>
          <w:shd w:val="clear" w:color="auto" w:fill="FFFFFF"/>
        </w:rPr>
        <w:t>&lt;</w:t>
      </w:r>
      <w:r w:rsidRPr="00D60087">
        <w:rPr>
          <w:color w:val="000000"/>
          <w:shd w:val="clear" w:color="auto" w:fill="FFFFFF"/>
        </w:rPr>
        <w:t xml:space="preserve"> 0,</w:t>
      </w:r>
      <w:r w:rsidR="007175A4" w:rsidRPr="00D60087">
        <w:rPr>
          <w:color w:val="000000"/>
          <w:shd w:val="clear" w:color="auto" w:fill="FFFFFF"/>
        </w:rPr>
        <w:t>8-0</w:t>
      </w:r>
      <w:r w:rsidRPr="00D60087">
        <w:rPr>
          <w:color w:val="000000"/>
          <w:shd w:val="clear" w:color="auto" w:fill="FFFFFF"/>
        </w:rPr>
        <w:t>,</w:t>
      </w:r>
      <w:r w:rsidR="007175A4" w:rsidRPr="00D60087">
        <w:rPr>
          <w:color w:val="000000"/>
          <w:shd w:val="clear" w:color="auto" w:fill="FFFFFF"/>
        </w:rPr>
        <w:t>9</w:t>
      </w:r>
      <w:r w:rsidRPr="00D60087">
        <w:rPr>
          <w:color w:val="000000"/>
        </w:rPr>
        <w:t xml:space="preserve"> mmol/l</w:t>
      </w:r>
      <w:r>
        <w:rPr>
          <w:color w:val="000000"/>
          <w:shd w:val="clear" w:color="auto" w:fill="FFFFFF"/>
        </w:rPr>
        <w:t>, jāievada papildus Ca.</w:t>
      </w:r>
    </w:p>
    <w:p w:rsidR="003171DD" w:rsidRDefault="003171DD" w:rsidP="003171DD">
      <w:pPr>
        <w:spacing w:after="0" w:line="240" w:lineRule="auto"/>
        <w:jc w:val="both"/>
        <w:rPr>
          <w:rFonts w:ascii="Times New Roman" w:hAnsi="Times New Roman"/>
          <w:b/>
          <w:bCs/>
          <w:sz w:val="28"/>
          <w:szCs w:val="28"/>
          <w:lang w:val="lv-LV"/>
        </w:rPr>
      </w:pPr>
    </w:p>
    <w:p w:rsidR="003171DD" w:rsidRDefault="007175A4" w:rsidP="005B140E">
      <w:pPr>
        <w:pStyle w:val="NormalWeb"/>
        <w:numPr>
          <w:ilvl w:val="1"/>
          <w:numId w:val="58"/>
        </w:numPr>
        <w:shd w:val="clear" w:color="auto" w:fill="FFFFFF"/>
        <w:spacing w:before="0" w:beforeAutospacing="0" w:after="0" w:afterAutospacing="0"/>
        <w:ind w:left="567" w:hanging="425"/>
        <w:jc w:val="both"/>
        <w:rPr>
          <w:color w:val="000000"/>
          <w:lang w:val="lv-LV"/>
        </w:rPr>
      </w:pPr>
      <w:r>
        <w:rPr>
          <w:b/>
          <w:bCs/>
          <w:color w:val="000000"/>
          <w:lang w:val="lv-LV"/>
        </w:rPr>
        <w:t xml:space="preserve"> </w:t>
      </w:r>
      <w:r w:rsidR="003171DD">
        <w:rPr>
          <w:b/>
          <w:bCs/>
          <w:color w:val="000000"/>
          <w:lang w:val="lv-LV"/>
        </w:rPr>
        <w:t>Hiperkalciēmija</w:t>
      </w:r>
      <w:r>
        <w:rPr>
          <w:color w:val="000000"/>
          <w:lang w:val="lv-LV"/>
        </w:rPr>
        <w:t xml:space="preserve"> – kopējais Ca</w:t>
      </w:r>
      <w:r w:rsidR="003171DD">
        <w:rPr>
          <w:color w:val="000000"/>
          <w:lang w:val="lv-LV"/>
        </w:rPr>
        <w:t xml:space="preserve"> līmenis &gt;</w:t>
      </w:r>
      <w:r>
        <w:rPr>
          <w:color w:val="000000"/>
          <w:lang w:val="lv-LV"/>
        </w:rPr>
        <w:t xml:space="preserve"> </w:t>
      </w:r>
      <w:r w:rsidR="003171DD">
        <w:rPr>
          <w:color w:val="000000"/>
          <w:lang w:val="lv-LV"/>
        </w:rPr>
        <w:t>3</w:t>
      </w:r>
      <w:r>
        <w:rPr>
          <w:color w:val="000000"/>
          <w:lang w:val="lv-LV"/>
        </w:rPr>
        <w:t xml:space="preserve"> </w:t>
      </w:r>
      <w:r w:rsidR="003171DD">
        <w:rPr>
          <w:color w:val="000000"/>
          <w:lang w:val="lv-LV"/>
        </w:rPr>
        <w:t>mmol/</w:t>
      </w:r>
      <w:r>
        <w:rPr>
          <w:color w:val="000000"/>
          <w:lang w:val="lv-LV"/>
        </w:rPr>
        <w:t>l</w:t>
      </w:r>
      <w:r w:rsidR="00D60087">
        <w:rPr>
          <w:color w:val="000000"/>
          <w:lang w:val="lv-LV"/>
        </w:rPr>
        <w:t xml:space="preserve"> vai jonizētā</w:t>
      </w:r>
      <w:r>
        <w:rPr>
          <w:color w:val="000000"/>
          <w:lang w:val="lv-LV"/>
        </w:rPr>
        <w:t xml:space="preserve"> Ca </w:t>
      </w:r>
      <w:r w:rsidR="00D60087">
        <w:rPr>
          <w:color w:val="000000"/>
          <w:lang w:val="lv-LV"/>
        </w:rPr>
        <w:t xml:space="preserve">līmenis </w:t>
      </w:r>
      <w:r>
        <w:rPr>
          <w:color w:val="000000"/>
          <w:lang w:val="lv-LV"/>
        </w:rPr>
        <w:t>&gt; 1,</w:t>
      </w:r>
      <w:r w:rsidR="003171DD">
        <w:rPr>
          <w:color w:val="000000"/>
          <w:lang w:val="lv-LV"/>
        </w:rPr>
        <w:t>5</w:t>
      </w:r>
      <w:r>
        <w:rPr>
          <w:color w:val="000000"/>
          <w:lang w:val="lv-LV"/>
        </w:rPr>
        <w:t xml:space="preserve"> </w:t>
      </w:r>
      <w:r w:rsidR="003171DD">
        <w:rPr>
          <w:color w:val="000000"/>
          <w:lang w:val="lv-LV"/>
        </w:rPr>
        <w:t>mmol/</w:t>
      </w:r>
      <w:r>
        <w:rPr>
          <w:color w:val="000000"/>
          <w:lang w:val="lv-LV"/>
        </w:rPr>
        <w:t>l</w:t>
      </w:r>
      <w:r w:rsidR="003171DD">
        <w:rPr>
          <w:color w:val="000000"/>
          <w:lang w:val="lv-LV"/>
        </w:rPr>
        <w:t>.</w:t>
      </w:r>
    </w:p>
    <w:p w:rsidR="00821448" w:rsidRDefault="00821448" w:rsidP="003171DD">
      <w:pPr>
        <w:pStyle w:val="NormalWeb"/>
        <w:shd w:val="clear" w:color="auto" w:fill="FFFFFF"/>
        <w:spacing w:before="0" w:beforeAutospacing="0" w:after="0" w:afterAutospacing="0"/>
        <w:jc w:val="both"/>
        <w:rPr>
          <w:color w:val="000000"/>
        </w:rPr>
      </w:pPr>
    </w:p>
    <w:p w:rsidR="003171DD" w:rsidRDefault="003171DD" w:rsidP="00BA7FFA">
      <w:pPr>
        <w:pStyle w:val="NormalWeb"/>
        <w:shd w:val="clear" w:color="auto" w:fill="FFFFFF"/>
        <w:spacing w:before="0" w:beforeAutospacing="0" w:after="0" w:afterAutospacing="0"/>
        <w:ind w:left="284" w:firstLine="142"/>
        <w:jc w:val="both"/>
        <w:rPr>
          <w:color w:val="000000"/>
        </w:rPr>
      </w:pPr>
      <w:r w:rsidRPr="00821448">
        <w:rPr>
          <w:b/>
          <w:color w:val="000000"/>
        </w:rPr>
        <w:t>Etioloģija</w:t>
      </w:r>
      <w:r>
        <w:rPr>
          <w:color w:val="000000"/>
        </w:rPr>
        <w:t>:</w:t>
      </w:r>
    </w:p>
    <w:p w:rsidR="003171DD" w:rsidRDefault="003171DD" w:rsidP="005B140E">
      <w:pPr>
        <w:pStyle w:val="NormalWeb"/>
        <w:numPr>
          <w:ilvl w:val="0"/>
          <w:numId w:val="50"/>
        </w:numPr>
        <w:shd w:val="clear" w:color="auto" w:fill="FFFFFF"/>
        <w:spacing w:before="0" w:beforeAutospacing="0" w:after="0" w:afterAutospacing="0"/>
        <w:jc w:val="both"/>
        <w:rPr>
          <w:color w:val="000000"/>
        </w:rPr>
      </w:pPr>
      <w:r>
        <w:rPr>
          <w:color w:val="000000"/>
        </w:rPr>
        <w:t>Jatrogēnija (</w:t>
      </w:r>
      <w:r w:rsidR="00821448">
        <w:rPr>
          <w:color w:val="000000"/>
        </w:rPr>
        <w:t>ievadīta pārlieku liela Ca deva vai</w:t>
      </w:r>
      <w:r>
        <w:rPr>
          <w:color w:val="000000"/>
        </w:rPr>
        <w:t xml:space="preserve"> D vitamīna deva, zems fosfāta līmenis);</w:t>
      </w:r>
    </w:p>
    <w:p w:rsidR="003171DD" w:rsidRDefault="003171DD" w:rsidP="005B140E">
      <w:pPr>
        <w:pStyle w:val="NormalWeb"/>
        <w:numPr>
          <w:ilvl w:val="0"/>
          <w:numId w:val="50"/>
        </w:numPr>
        <w:shd w:val="clear" w:color="auto" w:fill="FFFFFF"/>
        <w:spacing w:before="0" w:beforeAutospacing="0" w:after="0" w:afterAutospacing="0"/>
        <w:jc w:val="both"/>
        <w:rPr>
          <w:color w:val="000000"/>
        </w:rPr>
      </w:pPr>
      <w:r>
        <w:rPr>
          <w:color w:val="000000"/>
        </w:rPr>
        <w:t>Mātes hipoparatireoīdisms;</w:t>
      </w:r>
    </w:p>
    <w:p w:rsidR="003171DD" w:rsidRDefault="003171DD" w:rsidP="005B140E">
      <w:pPr>
        <w:pStyle w:val="NormalWeb"/>
        <w:numPr>
          <w:ilvl w:val="0"/>
          <w:numId w:val="50"/>
        </w:numPr>
        <w:shd w:val="clear" w:color="auto" w:fill="FFFFFF"/>
        <w:spacing w:before="0" w:beforeAutospacing="0" w:after="0" w:afterAutospacing="0"/>
        <w:jc w:val="both"/>
        <w:rPr>
          <w:color w:val="000000"/>
        </w:rPr>
      </w:pPr>
      <w:r>
        <w:rPr>
          <w:color w:val="000000"/>
        </w:rPr>
        <w:t>Epitēlijķermenīšu hiperplāzija;</w:t>
      </w:r>
    </w:p>
    <w:p w:rsidR="003171DD" w:rsidRDefault="003171DD" w:rsidP="005B140E">
      <w:pPr>
        <w:pStyle w:val="NormalWeb"/>
        <w:numPr>
          <w:ilvl w:val="0"/>
          <w:numId w:val="50"/>
        </w:numPr>
        <w:shd w:val="clear" w:color="auto" w:fill="FFFFFF"/>
        <w:spacing w:before="0" w:beforeAutospacing="0" w:after="0" w:afterAutospacing="0"/>
        <w:jc w:val="both"/>
        <w:rPr>
          <w:color w:val="000000"/>
        </w:rPr>
      </w:pPr>
      <w:r>
        <w:rPr>
          <w:color w:val="000000"/>
        </w:rPr>
        <w:lastRenderedPageBreak/>
        <w:t>Nieru patoloģija;</w:t>
      </w:r>
    </w:p>
    <w:p w:rsidR="003171DD" w:rsidRDefault="003171DD" w:rsidP="005B140E">
      <w:pPr>
        <w:pStyle w:val="NormalWeb"/>
        <w:numPr>
          <w:ilvl w:val="0"/>
          <w:numId w:val="50"/>
        </w:numPr>
        <w:shd w:val="clear" w:color="auto" w:fill="FFFFFF"/>
        <w:spacing w:before="0" w:beforeAutospacing="0" w:after="0" w:afterAutospacing="0"/>
        <w:jc w:val="both"/>
        <w:rPr>
          <w:color w:val="000000"/>
        </w:rPr>
      </w:pPr>
      <w:r>
        <w:rPr>
          <w:color w:val="000000"/>
        </w:rPr>
        <w:t>Subkutāna tauku nekroze.</w:t>
      </w:r>
    </w:p>
    <w:p w:rsidR="00821448" w:rsidRDefault="00821448" w:rsidP="00821448">
      <w:pPr>
        <w:pStyle w:val="NormalWeb"/>
        <w:shd w:val="clear" w:color="auto" w:fill="FFFFFF"/>
        <w:spacing w:before="0" w:beforeAutospacing="0" w:after="0" w:afterAutospacing="0"/>
        <w:ind w:left="360"/>
        <w:jc w:val="both"/>
        <w:rPr>
          <w:color w:val="000000"/>
        </w:rPr>
      </w:pPr>
    </w:p>
    <w:p w:rsidR="00BA7FFA" w:rsidRDefault="003171DD" w:rsidP="00BA7FFA">
      <w:pPr>
        <w:pStyle w:val="NormalWeb"/>
        <w:shd w:val="clear" w:color="auto" w:fill="FFFFFF"/>
        <w:spacing w:before="0" w:beforeAutospacing="0" w:after="0" w:afterAutospacing="0"/>
        <w:ind w:left="426"/>
        <w:jc w:val="both"/>
      </w:pPr>
      <w:r w:rsidRPr="00821448">
        <w:rPr>
          <w:b/>
        </w:rPr>
        <w:t>Simptomi</w:t>
      </w:r>
      <w:r w:rsidR="00821448">
        <w:t xml:space="preserve">: barošanas intolerance, gastroezofageāls atvilnis, miegainība, krampji, </w:t>
      </w:r>
    </w:p>
    <w:p w:rsidR="003171DD" w:rsidRDefault="00BA7FFA" w:rsidP="00BA7FFA">
      <w:pPr>
        <w:pStyle w:val="NormalWeb"/>
        <w:shd w:val="clear" w:color="auto" w:fill="FFFFFF"/>
        <w:spacing w:before="0" w:beforeAutospacing="0" w:after="0" w:afterAutospacing="0"/>
        <w:ind w:left="426"/>
        <w:jc w:val="both"/>
      </w:pPr>
      <w:r>
        <w:rPr>
          <w:b/>
        </w:rPr>
        <w:tab/>
      </w:r>
      <w:r>
        <w:rPr>
          <w:b/>
        </w:rPr>
        <w:tab/>
        <w:t xml:space="preserve">  </w:t>
      </w:r>
      <w:proofErr w:type="gramStart"/>
      <w:r w:rsidR="00821448">
        <w:t>aizcietējumi</w:t>
      </w:r>
      <w:proofErr w:type="gramEnd"/>
      <w:r w:rsidR="00821448">
        <w:t>, d</w:t>
      </w:r>
      <w:r w:rsidR="003171DD">
        <w:t>ehidratācija.</w:t>
      </w:r>
    </w:p>
    <w:p w:rsidR="00BA7FFA" w:rsidRDefault="00BA7FFA" w:rsidP="00BA7FFA">
      <w:pPr>
        <w:pStyle w:val="NormalWeb"/>
        <w:shd w:val="clear" w:color="auto" w:fill="FFFFFF"/>
        <w:spacing w:before="0" w:beforeAutospacing="0" w:after="0" w:afterAutospacing="0"/>
        <w:ind w:left="426"/>
        <w:jc w:val="both"/>
      </w:pPr>
    </w:p>
    <w:p w:rsidR="003171DD" w:rsidRPr="00BA7FFA" w:rsidRDefault="003171DD" w:rsidP="00BA7FFA">
      <w:pPr>
        <w:pStyle w:val="NormalWeb"/>
        <w:shd w:val="clear" w:color="auto" w:fill="FFFFFF"/>
        <w:spacing w:before="0" w:beforeAutospacing="0" w:after="0" w:afterAutospacing="0"/>
        <w:ind w:left="426"/>
        <w:jc w:val="both"/>
        <w:rPr>
          <w:b/>
          <w:color w:val="000000"/>
        </w:rPr>
      </w:pPr>
      <w:r w:rsidRPr="00BA7FFA">
        <w:rPr>
          <w:b/>
          <w:color w:val="000000"/>
        </w:rPr>
        <w:t>Ārstēšana</w:t>
      </w:r>
      <w:r w:rsidRPr="00BA7FFA">
        <w:rPr>
          <w:color w:val="000000"/>
        </w:rPr>
        <w:t>:</w:t>
      </w:r>
    </w:p>
    <w:p w:rsidR="003171DD" w:rsidRDefault="00BA7FFA" w:rsidP="005B140E">
      <w:pPr>
        <w:pStyle w:val="NormalWeb"/>
        <w:numPr>
          <w:ilvl w:val="0"/>
          <w:numId w:val="51"/>
        </w:numPr>
        <w:shd w:val="clear" w:color="auto" w:fill="FFFFFF"/>
        <w:spacing w:before="0" w:beforeAutospacing="0" w:after="0" w:afterAutospacing="0"/>
        <w:jc w:val="both"/>
        <w:rPr>
          <w:color w:val="000000"/>
        </w:rPr>
      </w:pPr>
      <w:r>
        <w:rPr>
          <w:color w:val="000000"/>
        </w:rPr>
        <w:t>Pārtrauc</w:t>
      </w:r>
      <w:r w:rsidR="003171DD">
        <w:rPr>
          <w:color w:val="000000"/>
        </w:rPr>
        <w:t xml:space="preserve"> kalcija ievadi;</w:t>
      </w:r>
    </w:p>
    <w:p w:rsidR="003171DD" w:rsidRDefault="003171DD" w:rsidP="005B140E">
      <w:pPr>
        <w:pStyle w:val="NormalWeb"/>
        <w:numPr>
          <w:ilvl w:val="0"/>
          <w:numId w:val="51"/>
        </w:numPr>
        <w:shd w:val="clear" w:color="auto" w:fill="FFFFFF"/>
        <w:spacing w:before="0" w:beforeAutospacing="0" w:after="0" w:afterAutospacing="0"/>
        <w:jc w:val="both"/>
        <w:rPr>
          <w:color w:val="000000"/>
        </w:rPr>
      </w:pPr>
      <w:r>
        <w:rPr>
          <w:color w:val="000000"/>
        </w:rPr>
        <w:t>Noregulē fosfora līmeni;</w:t>
      </w:r>
    </w:p>
    <w:p w:rsidR="003171DD" w:rsidRDefault="00BA7FFA" w:rsidP="005B140E">
      <w:pPr>
        <w:pStyle w:val="NormalWeb"/>
        <w:numPr>
          <w:ilvl w:val="0"/>
          <w:numId w:val="51"/>
        </w:numPr>
        <w:shd w:val="clear" w:color="auto" w:fill="FFFFFF"/>
        <w:spacing w:before="0" w:beforeAutospacing="0" w:after="0" w:afterAutospacing="0"/>
        <w:jc w:val="both"/>
        <w:rPr>
          <w:color w:val="000000"/>
        </w:rPr>
      </w:pPr>
      <w:r>
        <w:rPr>
          <w:color w:val="000000"/>
        </w:rPr>
        <w:t>I/V</w:t>
      </w:r>
      <w:r w:rsidR="003171DD">
        <w:rPr>
          <w:color w:val="000000"/>
        </w:rPr>
        <w:t xml:space="preserve"> </w:t>
      </w:r>
      <w:r>
        <w:rPr>
          <w:color w:val="000000"/>
        </w:rPr>
        <w:t>ievada</w:t>
      </w:r>
      <w:r w:rsidR="003171DD">
        <w:rPr>
          <w:color w:val="000000"/>
        </w:rPr>
        <w:t xml:space="preserve"> S.Na chloridum 0.9% kopā ar Furosemīdu;</w:t>
      </w:r>
    </w:p>
    <w:p w:rsidR="003171DD" w:rsidRDefault="003171DD" w:rsidP="005B140E">
      <w:pPr>
        <w:pStyle w:val="NormalWeb"/>
        <w:numPr>
          <w:ilvl w:val="0"/>
          <w:numId w:val="51"/>
        </w:numPr>
        <w:shd w:val="clear" w:color="auto" w:fill="FFFFFF"/>
        <w:spacing w:before="0" w:beforeAutospacing="0" w:after="0" w:afterAutospacing="0"/>
        <w:jc w:val="both"/>
        <w:rPr>
          <w:color w:val="000000"/>
        </w:rPr>
      </w:pPr>
      <w:r>
        <w:rPr>
          <w:color w:val="000000"/>
        </w:rPr>
        <w:t>Reti – kalcitonīn</w:t>
      </w:r>
      <w:r w:rsidR="00BA7FFA">
        <w:rPr>
          <w:color w:val="000000"/>
        </w:rPr>
        <w:t>s, kortikosteroīdi, bifosfonāti</w:t>
      </w:r>
      <w:r>
        <w:rPr>
          <w:color w:val="000000"/>
        </w:rPr>
        <w:t>.</w:t>
      </w:r>
    </w:p>
    <w:p w:rsidR="00BA7FFA" w:rsidRDefault="00BA7FFA" w:rsidP="003171DD">
      <w:pPr>
        <w:pStyle w:val="NormalWeb"/>
        <w:shd w:val="clear" w:color="auto" w:fill="FFFFFF"/>
        <w:spacing w:before="0" w:beforeAutospacing="0" w:after="0" w:afterAutospacing="0"/>
        <w:jc w:val="both"/>
        <w:rPr>
          <w:rFonts w:ascii="Arial" w:hAnsi="Arial" w:cs="Arial"/>
          <w:color w:val="000000"/>
          <w:sz w:val="20"/>
          <w:szCs w:val="20"/>
        </w:rPr>
      </w:pPr>
      <w:bookmarkStart w:id="0" w:name="_GoBack"/>
      <w:bookmarkEnd w:id="0"/>
    </w:p>
    <w:sectPr w:rsidR="00BA7FFA" w:rsidSect="00DC2CC7">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8C" w:rsidRDefault="00EB398C" w:rsidP="00BE717D">
      <w:pPr>
        <w:spacing w:after="0" w:line="240" w:lineRule="auto"/>
      </w:pPr>
      <w:r>
        <w:separator/>
      </w:r>
    </w:p>
  </w:endnote>
  <w:endnote w:type="continuationSeparator" w:id="0">
    <w:p w:rsidR="00EB398C" w:rsidRDefault="00EB398C" w:rsidP="00BE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13885"/>
      <w:docPartObj>
        <w:docPartGallery w:val="Page Numbers (Bottom of Page)"/>
        <w:docPartUnique/>
      </w:docPartObj>
    </w:sdtPr>
    <w:sdtEndPr>
      <w:rPr>
        <w:noProof/>
      </w:rPr>
    </w:sdtEndPr>
    <w:sdtContent>
      <w:p w:rsidR="00D8048B" w:rsidRDefault="00D8048B">
        <w:pPr>
          <w:pStyle w:val="Footer"/>
          <w:jc w:val="center"/>
        </w:pPr>
        <w:r>
          <w:fldChar w:fldCharType="begin"/>
        </w:r>
        <w:r>
          <w:instrText xml:space="preserve"> PAGE   \* MERGEFORMAT </w:instrText>
        </w:r>
        <w:r>
          <w:fldChar w:fldCharType="separate"/>
        </w:r>
        <w:r w:rsidR="002236FB">
          <w:rPr>
            <w:noProof/>
          </w:rPr>
          <w:t>14</w:t>
        </w:r>
        <w:r>
          <w:rPr>
            <w:noProof/>
          </w:rPr>
          <w:fldChar w:fldCharType="end"/>
        </w:r>
      </w:p>
    </w:sdtContent>
  </w:sdt>
  <w:p w:rsidR="00D8048B" w:rsidRDefault="00D8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8C" w:rsidRDefault="00EB398C" w:rsidP="00BE717D">
      <w:pPr>
        <w:spacing w:after="0" w:line="240" w:lineRule="auto"/>
      </w:pPr>
      <w:r>
        <w:separator/>
      </w:r>
    </w:p>
  </w:footnote>
  <w:footnote w:type="continuationSeparator" w:id="0">
    <w:p w:rsidR="00EB398C" w:rsidRDefault="00EB398C" w:rsidP="00BE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AC29A2"/>
    <w:name w:val="WW8Num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sz w:val="24"/>
        <w:szCs w:val="24"/>
      </w:rPr>
    </w:lvl>
    <w:lvl w:ilvl="1">
      <w:start w:val="1"/>
      <w:numFmt w:val="bullet"/>
      <w:lvlText w:val=""/>
      <w:lvlJc w:val="left"/>
      <w:pPr>
        <w:tabs>
          <w:tab w:val="num" w:pos="720"/>
        </w:tabs>
        <w:ind w:left="720" w:hanging="360"/>
      </w:pPr>
      <w:rPr>
        <w:rFonts w:ascii="Symbol" w:hAnsi="Symbol" w:cs="OpenSymbol"/>
        <w:sz w:val="24"/>
        <w:szCs w:val="24"/>
      </w:rPr>
    </w:lvl>
    <w:lvl w:ilvl="2">
      <w:start w:val="1"/>
      <w:numFmt w:val="bullet"/>
      <w:lvlText w:val=""/>
      <w:lvlJc w:val="left"/>
      <w:pPr>
        <w:tabs>
          <w:tab w:val="num" w:pos="1080"/>
        </w:tabs>
        <w:ind w:left="1080" w:hanging="360"/>
      </w:pPr>
      <w:rPr>
        <w:rFonts w:ascii="Symbol" w:hAnsi="Symbol" w:cs="OpenSymbol"/>
        <w:sz w:val="24"/>
        <w:szCs w:val="24"/>
      </w:rPr>
    </w:lvl>
    <w:lvl w:ilvl="3">
      <w:start w:val="1"/>
      <w:numFmt w:val="bullet"/>
      <w:lvlText w:val=""/>
      <w:lvlJc w:val="left"/>
      <w:pPr>
        <w:tabs>
          <w:tab w:val="num" w:pos="1440"/>
        </w:tabs>
        <w:ind w:left="1440" w:hanging="360"/>
      </w:pPr>
      <w:rPr>
        <w:rFonts w:ascii="Symbol" w:hAnsi="Symbol" w:cs="OpenSymbol"/>
        <w:sz w:val="24"/>
        <w:szCs w:val="24"/>
      </w:rPr>
    </w:lvl>
    <w:lvl w:ilvl="4">
      <w:start w:val="1"/>
      <w:numFmt w:val="bullet"/>
      <w:lvlText w:val=""/>
      <w:lvlJc w:val="left"/>
      <w:pPr>
        <w:tabs>
          <w:tab w:val="num" w:pos="1800"/>
        </w:tabs>
        <w:ind w:left="1800" w:hanging="360"/>
      </w:pPr>
      <w:rPr>
        <w:rFonts w:ascii="Symbol" w:hAnsi="Symbol" w:cs="OpenSymbol"/>
        <w:sz w:val="24"/>
        <w:szCs w:val="24"/>
      </w:rPr>
    </w:lvl>
    <w:lvl w:ilvl="5">
      <w:start w:val="1"/>
      <w:numFmt w:val="bullet"/>
      <w:lvlText w:val=""/>
      <w:lvlJc w:val="left"/>
      <w:pPr>
        <w:tabs>
          <w:tab w:val="num" w:pos="2160"/>
        </w:tabs>
        <w:ind w:left="2160" w:hanging="360"/>
      </w:pPr>
      <w:rPr>
        <w:rFonts w:ascii="Symbol" w:hAnsi="Symbol" w:cs="OpenSymbol"/>
        <w:sz w:val="24"/>
        <w:szCs w:val="24"/>
      </w:rPr>
    </w:lvl>
    <w:lvl w:ilvl="6">
      <w:start w:val="1"/>
      <w:numFmt w:val="bullet"/>
      <w:lvlText w:val=""/>
      <w:lvlJc w:val="left"/>
      <w:pPr>
        <w:tabs>
          <w:tab w:val="num" w:pos="2520"/>
        </w:tabs>
        <w:ind w:left="2520" w:hanging="360"/>
      </w:pPr>
      <w:rPr>
        <w:rFonts w:ascii="Symbol" w:hAnsi="Symbol" w:cs="OpenSymbol"/>
        <w:sz w:val="24"/>
        <w:szCs w:val="24"/>
      </w:rPr>
    </w:lvl>
    <w:lvl w:ilvl="7">
      <w:start w:val="1"/>
      <w:numFmt w:val="bullet"/>
      <w:lvlText w:val=""/>
      <w:lvlJc w:val="left"/>
      <w:pPr>
        <w:tabs>
          <w:tab w:val="num" w:pos="2880"/>
        </w:tabs>
        <w:ind w:left="2880" w:hanging="360"/>
      </w:pPr>
      <w:rPr>
        <w:rFonts w:ascii="Symbol" w:hAnsi="Symbol" w:cs="OpenSymbol"/>
        <w:sz w:val="24"/>
        <w:szCs w:val="24"/>
      </w:rPr>
    </w:lvl>
    <w:lvl w:ilvl="8">
      <w:start w:val="1"/>
      <w:numFmt w:val="bullet"/>
      <w:lvlText w:val=""/>
      <w:lvlJc w:val="left"/>
      <w:pPr>
        <w:tabs>
          <w:tab w:val="num" w:pos="3240"/>
        </w:tabs>
        <w:ind w:left="3240" w:hanging="360"/>
      </w:pPr>
      <w:rPr>
        <w:rFonts w:ascii="Symbol" w:hAnsi="Symbol" w:cs="OpenSymbol"/>
        <w:sz w:val="24"/>
        <w:szCs w:val="24"/>
      </w:rPr>
    </w:lvl>
  </w:abstractNum>
  <w:abstractNum w:abstractNumId="2">
    <w:nsid w:val="00000003"/>
    <w:multiLevelType w:val="multilevel"/>
    <w:tmpl w:val="DED05E9E"/>
    <w:name w:val="WW8Num3"/>
    <w:lvl w:ilvl="0">
      <w:start w:val="1"/>
      <w:numFmt w:val="bullet"/>
      <w:lvlText w:val=""/>
      <w:lvlJc w:val="left"/>
      <w:pPr>
        <w:tabs>
          <w:tab w:val="num" w:pos="780"/>
        </w:tabs>
        <w:ind w:left="780" w:hanging="360"/>
      </w:pPr>
      <w:rPr>
        <w:rFonts w:ascii="Symbol" w:hAnsi="Symbol" w:cs="OpenSymbol" w:hint="default"/>
        <w:color w:val="auto"/>
        <w:sz w:val="20"/>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
    <w:nsid w:val="00000004"/>
    <w:multiLevelType w:val="multilevel"/>
    <w:tmpl w:val="F20A0628"/>
    <w:name w:val="WW8Num4"/>
    <w:lvl w:ilvl="0">
      <w:start w:val="1"/>
      <w:numFmt w:val="decimal"/>
      <w:lvlText w:val="%1."/>
      <w:lvlJc w:val="left"/>
      <w:pPr>
        <w:tabs>
          <w:tab w:val="num" w:pos="720"/>
        </w:tabs>
        <w:ind w:left="720" w:hanging="360"/>
      </w:pPr>
      <w:rPr>
        <w:b/>
        <w:bCs/>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5">
    <w:nsid w:val="00000006"/>
    <w:multiLevelType w:val="multilevel"/>
    <w:tmpl w:val="00000006"/>
    <w:name w:val="WW8Num7"/>
    <w:lvl w:ilvl="0">
      <w:start w:val="1"/>
      <w:numFmt w:val="bullet"/>
      <w:lvlText w:val=""/>
      <w:lvlJc w:val="left"/>
      <w:pPr>
        <w:tabs>
          <w:tab w:val="num" w:pos="285"/>
        </w:tabs>
        <w:ind w:left="285" w:hanging="360"/>
      </w:pPr>
      <w:rPr>
        <w:rFonts w:ascii="Symbol" w:hAnsi="Symbol" w:cs="OpenSymbol"/>
      </w:rPr>
    </w:lvl>
    <w:lvl w:ilvl="1">
      <w:start w:val="1"/>
      <w:numFmt w:val="bullet"/>
      <w:lvlText w:val="◦"/>
      <w:lvlJc w:val="left"/>
      <w:pPr>
        <w:tabs>
          <w:tab w:val="num" w:pos="645"/>
        </w:tabs>
        <w:ind w:left="645" w:hanging="360"/>
      </w:pPr>
      <w:rPr>
        <w:rFonts w:ascii="OpenSymbol" w:hAnsi="OpenSymbol" w:cs="OpenSymbol"/>
      </w:rPr>
    </w:lvl>
    <w:lvl w:ilvl="2">
      <w:start w:val="1"/>
      <w:numFmt w:val="bullet"/>
      <w:lvlText w:val="▪"/>
      <w:lvlJc w:val="left"/>
      <w:pPr>
        <w:tabs>
          <w:tab w:val="num" w:pos="1005"/>
        </w:tabs>
        <w:ind w:left="1005" w:hanging="360"/>
      </w:pPr>
      <w:rPr>
        <w:rFonts w:ascii="OpenSymbol" w:hAnsi="OpenSymbol" w:cs="OpenSymbol"/>
      </w:rPr>
    </w:lvl>
    <w:lvl w:ilvl="3">
      <w:start w:val="1"/>
      <w:numFmt w:val="bullet"/>
      <w:lvlText w:val=""/>
      <w:lvlJc w:val="left"/>
      <w:pPr>
        <w:tabs>
          <w:tab w:val="num" w:pos="1365"/>
        </w:tabs>
        <w:ind w:left="1365" w:hanging="360"/>
      </w:pPr>
      <w:rPr>
        <w:rFonts w:ascii="Symbol" w:hAnsi="Symbol" w:cs="OpenSymbol"/>
      </w:rPr>
    </w:lvl>
    <w:lvl w:ilvl="4">
      <w:start w:val="1"/>
      <w:numFmt w:val="bullet"/>
      <w:lvlText w:val="◦"/>
      <w:lvlJc w:val="left"/>
      <w:pPr>
        <w:tabs>
          <w:tab w:val="num" w:pos="1725"/>
        </w:tabs>
        <w:ind w:left="1725" w:hanging="360"/>
      </w:pPr>
      <w:rPr>
        <w:rFonts w:ascii="OpenSymbol" w:hAnsi="OpenSymbol" w:cs="OpenSymbol"/>
      </w:rPr>
    </w:lvl>
    <w:lvl w:ilvl="5">
      <w:start w:val="1"/>
      <w:numFmt w:val="bullet"/>
      <w:lvlText w:val="▪"/>
      <w:lvlJc w:val="left"/>
      <w:pPr>
        <w:tabs>
          <w:tab w:val="num" w:pos="2085"/>
        </w:tabs>
        <w:ind w:left="2085" w:hanging="360"/>
      </w:pPr>
      <w:rPr>
        <w:rFonts w:ascii="OpenSymbol" w:hAnsi="OpenSymbol" w:cs="OpenSymbol"/>
      </w:rPr>
    </w:lvl>
    <w:lvl w:ilvl="6">
      <w:start w:val="1"/>
      <w:numFmt w:val="bullet"/>
      <w:lvlText w:val=""/>
      <w:lvlJc w:val="left"/>
      <w:pPr>
        <w:tabs>
          <w:tab w:val="num" w:pos="2445"/>
        </w:tabs>
        <w:ind w:left="2445" w:hanging="360"/>
      </w:pPr>
      <w:rPr>
        <w:rFonts w:ascii="Symbol" w:hAnsi="Symbol" w:cs="OpenSymbol"/>
      </w:rPr>
    </w:lvl>
    <w:lvl w:ilvl="7">
      <w:start w:val="1"/>
      <w:numFmt w:val="bullet"/>
      <w:lvlText w:val="◦"/>
      <w:lvlJc w:val="left"/>
      <w:pPr>
        <w:tabs>
          <w:tab w:val="num" w:pos="2805"/>
        </w:tabs>
        <w:ind w:left="2805" w:hanging="360"/>
      </w:pPr>
      <w:rPr>
        <w:rFonts w:ascii="OpenSymbol" w:hAnsi="OpenSymbol" w:cs="OpenSymbol"/>
      </w:rPr>
    </w:lvl>
    <w:lvl w:ilvl="8">
      <w:start w:val="1"/>
      <w:numFmt w:val="bullet"/>
      <w:lvlText w:val="▪"/>
      <w:lvlJc w:val="left"/>
      <w:pPr>
        <w:tabs>
          <w:tab w:val="num" w:pos="3165"/>
        </w:tabs>
        <w:ind w:left="3165" w:hanging="360"/>
      </w:pPr>
      <w:rPr>
        <w:rFonts w:ascii="OpenSymbol" w:hAnsi="OpenSymbol" w:cs="OpenSymbol"/>
      </w:rPr>
    </w:lvl>
  </w:abstractNum>
  <w:abstractNum w:abstractNumId="6">
    <w:nsid w:val="00000007"/>
    <w:multiLevelType w:val="multilevel"/>
    <w:tmpl w:val="74FA0C80"/>
    <w:name w:val="WW8Num9"/>
    <w:lvl w:ilvl="0">
      <w:start w:val="2"/>
      <w:numFmt w:val="decimal"/>
      <w:lvlText w:val="%1."/>
      <w:lvlJc w:val="left"/>
      <w:pPr>
        <w:tabs>
          <w:tab w:val="num" w:pos="720"/>
        </w:tabs>
        <w:ind w:left="720" w:hanging="360"/>
      </w:pPr>
      <w:rPr>
        <w:b/>
        <w:bCs/>
        <w:i w:val="0"/>
        <w:iCs/>
      </w:rPr>
    </w:lvl>
    <w:lvl w:ilvl="1">
      <w:start w:val="1"/>
      <w:numFmt w:val="decimal"/>
      <w:lvlText w:val="%2."/>
      <w:lvlJc w:val="left"/>
      <w:pPr>
        <w:tabs>
          <w:tab w:val="num" w:pos="1080"/>
        </w:tabs>
        <w:ind w:left="1080" w:hanging="360"/>
      </w:pPr>
      <w:rPr>
        <w:b/>
        <w:bCs/>
        <w:i/>
        <w:iCs/>
      </w:rPr>
    </w:lvl>
    <w:lvl w:ilvl="2">
      <w:start w:val="1"/>
      <w:numFmt w:val="decimal"/>
      <w:lvlText w:val="%3."/>
      <w:lvlJc w:val="left"/>
      <w:pPr>
        <w:tabs>
          <w:tab w:val="num" w:pos="1440"/>
        </w:tabs>
        <w:ind w:left="1440" w:hanging="360"/>
      </w:pPr>
      <w:rPr>
        <w:b/>
        <w:bCs/>
        <w:i/>
        <w:iCs/>
      </w:rPr>
    </w:lvl>
    <w:lvl w:ilvl="3">
      <w:start w:val="1"/>
      <w:numFmt w:val="decimal"/>
      <w:lvlText w:val="%4."/>
      <w:lvlJc w:val="left"/>
      <w:pPr>
        <w:tabs>
          <w:tab w:val="num" w:pos="1800"/>
        </w:tabs>
        <w:ind w:left="1800" w:hanging="360"/>
      </w:pPr>
      <w:rPr>
        <w:b/>
        <w:bCs/>
        <w:i/>
        <w:iCs/>
      </w:rPr>
    </w:lvl>
    <w:lvl w:ilvl="4">
      <w:start w:val="1"/>
      <w:numFmt w:val="decimal"/>
      <w:lvlText w:val="%5."/>
      <w:lvlJc w:val="left"/>
      <w:pPr>
        <w:tabs>
          <w:tab w:val="num" w:pos="2160"/>
        </w:tabs>
        <w:ind w:left="2160" w:hanging="360"/>
      </w:pPr>
      <w:rPr>
        <w:b/>
        <w:bCs/>
        <w:i/>
        <w:iCs/>
      </w:rPr>
    </w:lvl>
    <w:lvl w:ilvl="5">
      <w:start w:val="1"/>
      <w:numFmt w:val="decimal"/>
      <w:lvlText w:val="%6."/>
      <w:lvlJc w:val="left"/>
      <w:pPr>
        <w:tabs>
          <w:tab w:val="num" w:pos="2520"/>
        </w:tabs>
        <w:ind w:left="2520" w:hanging="360"/>
      </w:pPr>
      <w:rPr>
        <w:b/>
        <w:bCs/>
        <w:i/>
        <w:iCs/>
      </w:rPr>
    </w:lvl>
    <w:lvl w:ilvl="6">
      <w:start w:val="1"/>
      <w:numFmt w:val="decimal"/>
      <w:lvlText w:val="%7."/>
      <w:lvlJc w:val="left"/>
      <w:pPr>
        <w:tabs>
          <w:tab w:val="num" w:pos="2880"/>
        </w:tabs>
        <w:ind w:left="2880" w:hanging="360"/>
      </w:pPr>
      <w:rPr>
        <w:b/>
        <w:bCs/>
        <w:i/>
        <w:iCs/>
      </w:rPr>
    </w:lvl>
    <w:lvl w:ilvl="7">
      <w:start w:val="1"/>
      <w:numFmt w:val="decimal"/>
      <w:lvlText w:val="%8."/>
      <w:lvlJc w:val="left"/>
      <w:pPr>
        <w:tabs>
          <w:tab w:val="num" w:pos="3240"/>
        </w:tabs>
        <w:ind w:left="3240" w:hanging="360"/>
      </w:pPr>
      <w:rPr>
        <w:b/>
        <w:bCs/>
        <w:i/>
        <w:iCs/>
      </w:rPr>
    </w:lvl>
    <w:lvl w:ilvl="8">
      <w:start w:val="1"/>
      <w:numFmt w:val="decimal"/>
      <w:lvlText w:val="%9."/>
      <w:lvlJc w:val="left"/>
      <w:pPr>
        <w:tabs>
          <w:tab w:val="num" w:pos="3600"/>
        </w:tabs>
        <w:ind w:left="3600" w:hanging="360"/>
      </w:pPr>
      <w:rPr>
        <w:b/>
        <w:bCs/>
        <w:i/>
        <w:iCs/>
      </w:rPr>
    </w:lvl>
  </w:abstractNum>
  <w:abstractNum w:abstractNumId="7">
    <w:nsid w:val="01D201C3"/>
    <w:multiLevelType w:val="hybridMultilevel"/>
    <w:tmpl w:val="A8A67AC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D714F83"/>
    <w:multiLevelType w:val="hybridMultilevel"/>
    <w:tmpl w:val="4002E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7336E3"/>
    <w:multiLevelType w:val="multilevel"/>
    <w:tmpl w:val="230C044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854AEB"/>
    <w:multiLevelType w:val="multilevel"/>
    <w:tmpl w:val="96D62F48"/>
    <w:lvl w:ilvl="0">
      <w:start w:val="14"/>
      <w:numFmt w:val="decimal"/>
      <w:lvlText w:val="%1."/>
      <w:lvlJc w:val="left"/>
      <w:pPr>
        <w:ind w:left="480" w:hanging="480"/>
      </w:pPr>
      <w:rPr>
        <w:rFonts w:hint="default"/>
        <w:b/>
      </w:rPr>
    </w:lvl>
    <w:lvl w:ilvl="1">
      <w:start w:val="6"/>
      <w:numFmt w:val="decimal"/>
      <w:lvlText w:val="%1.%2."/>
      <w:lvlJc w:val="left"/>
      <w:pPr>
        <w:ind w:left="62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E3944CB"/>
    <w:multiLevelType w:val="hybridMultilevel"/>
    <w:tmpl w:val="C4FEE1E6"/>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12EE58E0"/>
    <w:multiLevelType w:val="hybridMultilevel"/>
    <w:tmpl w:val="C82A8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7B231EC"/>
    <w:multiLevelType w:val="hybridMultilevel"/>
    <w:tmpl w:val="F56C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635AC"/>
    <w:multiLevelType w:val="hybridMultilevel"/>
    <w:tmpl w:val="B7BA008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19FA2EFB"/>
    <w:multiLevelType w:val="hybridMultilevel"/>
    <w:tmpl w:val="2724F768"/>
    <w:lvl w:ilvl="0" w:tplc="612066F8">
      <w:start w:val="1"/>
      <w:numFmt w:val="bullet"/>
      <w:lvlText w:val=""/>
      <w:lvlJc w:val="left"/>
      <w:pPr>
        <w:tabs>
          <w:tab w:val="num" w:pos="360"/>
        </w:tabs>
        <w:ind w:left="360" w:hanging="360"/>
      </w:pPr>
      <w:rPr>
        <w:rFonts w:ascii="Symbol" w:hAnsi="Symbol"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D6C61F0"/>
    <w:multiLevelType w:val="hybridMultilevel"/>
    <w:tmpl w:val="05A6000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1DC42842"/>
    <w:multiLevelType w:val="hybridMultilevel"/>
    <w:tmpl w:val="705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EE45E0"/>
    <w:multiLevelType w:val="hybridMultilevel"/>
    <w:tmpl w:val="52DC2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4A21793"/>
    <w:multiLevelType w:val="hybridMultilevel"/>
    <w:tmpl w:val="541E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87A093E"/>
    <w:multiLevelType w:val="hybridMultilevel"/>
    <w:tmpl w:val="112C0A8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289E68F2"/>
    <w:multiLevelType w:val="hybridMultilevel"/>
    <w:tmpl w:val="B68C955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2">
    <w:nsid w:val="28F919EC"/>
    <w:multiLevelType w:val="hybridMultilevel"/>
    <w:tmpl w:val="63B0B75C"/>
    <w:lvl w:ilvl="0" w:tplc="CEAE8524">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29AE454C"/>
    <w:multiLevelType w:val="hybridMultilevel"/>
    <w:tmpl w:val="9294DDD8"/>
    <w:lvl w:ilvl="0" w:tplc="43441E68">
      <w:start w:val="1"/>
      <w:numFmt w:val="bullet"/>
      <w:lvlText w:val=""/>
      <w:lvlJc w:val="left"/>
      <w:pPr>
        <w:ind w:left="360" w:hanging="360"/>
      </w:pPr>
      <w:rPr>
        <w:rFonts w:ascii="Symbol" w:hAnsi="Symbol" w:hint="default"/>
        <w:sz w:val="24"/>
        <w:szCs w:val="24"/>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2B0640DE"/>
    <w:multiLevelType w:val="hybridMultilevel"/>
    <w:tmpl w:val="9CE68E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2F643FEF"/>
    <w:multiLevelType w:val="hybridMultilevel"/>
    <w:tmpl w:val="74DE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2F836EEB"/>
    <w:multiLevelType w:val="hybridMultilevel"/>
    <w:tmpl w:val="E67A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317921B9"/>
    <w:multiLevelType w:val="multilevel"/>
    <w:tmpl w:val="C19C0216"/>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3469522D"/>
    <w:multiLevelType w:val="hybridMultilevel"/>
    <w:tmpl w:val="ACFC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34B71E75"/>
    <w:multiLevelType w:val="hybridMultilevel"/>
    <w:tmpl w:val="78E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36940897"/>
    <w:multiLevelType w:val="hybridMultilevel"/>
    <w:tmpl w:val="E1CE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3E4816B6"/>
    <w:multiLevelType w:val="hybridMultilevel"/>
    <w:tmpl w:val="8E20D310"/>
    <w:lvl w:ilvl="0" w:tplc="B43A850A">
      <w:start w:val="1"/>
      <w:numFmt w:val="bullet"/>
      <w:lvlText w:val=""/>
      <w:lvlJc w:val="left"/>
      <w:pPr>
        <w:tabs>
          <w:tab w:val="num" w:pos="360"/>
        </w:tabs>
        <w:ind w:left="360" w:hanging="360"/>
      </w:pPr>
      <w:rPr>
        <w:rFonts w:ascii="Symbol" w:hAnsi="Symbol" w:hint="default"/>
        <w:sz w:val="24"/>
        <w:szCs w:val="24"/>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2">
    <w:nsid w:val="3F8059CC"/>
    <w:multiLevelType w:val="multilevel"/>
    <w:tmpl w:val="40E63456"/>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3">
    <w:nsid w:val="41627B6A"/>
    <w:multiLevelType w:val="hybridMultilevel"/>
    <w:tmpl w:val="E43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25769F"/>
    <w:multiLevelType w:val="hybridMultilevel"/>
    <w:tmpl w:val="D712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44D44C07"/>
    <w:multiLevelType w:val="hybridMultilevel"/>
    <w:tmpl w:val="0B96C78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49992D37"/>
    <w:multiLevelType w:val="hybridMultilevel"/>
    <w:tmpl w:val="012C3F7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49BB4AF2"/>
    <w:multiLevelType w:val="hybridMultilevel"/>
    <w:tmpl w:val="A086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AA149C5"/>
    <w:multiLevelType w:val="hybridMultilevel"/>
    <w:tmpl w:val="F7FC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4B652389"/>
    <w:multiLevelType w:val="hybridMultilevel"/>
    <w:tmpl w:val="02B8C41A"/>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0">
    <w:nsid w:val="50C7333D"/>
    <w:multiLevelType w:val="hybridMultilevel"/>
    <w:tmpl w:val="B650973C"/>
    <w:lvl w:ilvl="0" w:tplc="0426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50D52F9E"/>
    <w:multiLevelType w:val="hybridMultilevel"/>
    <w:tmpl w:val="DDE4E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4917A57"/>
    <w:multiLevelType w:val="multilevel"/>
    <w:tmpl w:val="9F1ED95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54B45094"/>
    <w:multiLevelType w:val="hybridMultilevel"/>
    <w:tmpl w:val="176E23A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4">
    <w:nsid w:val="54E22C10"/>
    <w:multiLevelType w:val="hybridMultilevel"/>
    <w:tmpl w:val="593CAE3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nsid w:val="5B6B6F4C"/>
    <w:multiLevelType w:val="hybridMultilevel"/>
    <w:tmpl w:val="2EB2EE9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B841776"/>
    <w:multiLevelType w:val="hybridMultilevel"/>
    <w:tmpl w:val="8648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5ECA29C0"/>
    <w:multiLevelType w:val="hybridMultilevel"/>
    <w:tmpl w:val="AFB40B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FB859E7"/>
    <w:multiLevelType w:val="hybridMultilevel"/>
    <w:tmpl w:val="62C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nsid w:val="67475900"/>
    <w:multiLevelType w:val="hybridMultilevel"/>
    <w:tmpl w:val="B24C81B6"/>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nsid w:val="691632DB"/>
    <w:multiLevelType w:val="hybridMultilevel"/>
    <w:tmpl w:val="87B48DF2"/>
    <w:lvl w:ilvl="0" w:tplc="612066F8">
      <w:start w:val="1"/>
      <w:numFmt w:val="bullet"/>
      <w:lvlText w:val=""/>
      <w:lvlJc w:val="left"/>
      <w:pPr>
        <w:tabs>
          <w:tab w:val="num" w:pos="360"/>
        </w:tabs>
        <w:ind w:left="360" w:hanging="360"/>
      </w:pPr>
      <w:rPr>
        <w:rFonts w:ascii="Symbol" w:hAnsi="Symbol"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BE62B06"/>
    <w:multiLevelType w:val="hybridMultilevel"/>
    <w:tmpl w:val="00E0E290"/>
    <w:lvl w:ilvl="0" w:tplc="612066F8">
      <w:start w:val="1"/>
      <w:numFmt w:val="bullet"/>
      <w:lvlText w:val=""/>
      <w:lvlJc w:val="left"/>
      <w:pPr>
        <w:tabs>
          <w:tab w:val="num" w:pos="720"/>
        </w:tabs>
        <w:ind w:left="720" w:hanging="360"/>
      </w:pPr>
      <w:rPr>
        <w:rFonts w:ascii="Symbol" w:hAnsi="Symbol" w:hint="default"/>
        <w:color w:val="auto"/>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nsid w:val="6C9D0E5F"/>
    <w:multiLevelType w:val="hybridMultilevel"/>
    <w:tmpl w:val="2C4C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FA43210"/>
    <w:multiLevelType w:val="hybridMultilevel"/>
    <w:tmpl w:val="EA600034"/>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54">
    <w:nsid w:val="744245E0"/>
    <w:multiLevelType w:val="hybridMultilevel"/>
    <w:tmpl w:val="6FA8FFE6"/>
    <w:lvl w:ilvl="0" w:tplc="CEAE852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8E83BD0"/>
    <w:multiLevelType w:val="hybridMultilevel"/>
    <w:tmpl w:val="BD5E35C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nsid w:val="7B843B5E"/>
    <w:multiLevelType w:val="multilevel"/>
    <w:tmpl w:val="B7527DD8"/>
    <w:lvl w:ilvl="0">
      <w:start w:val="10"/>
      <w:numFmt w:val="decimal"/>
      <w:lvlText w:val="%1."/>
      <w:lvlJc w:val="left"/>
      <w:pPr>
        <w:ind w:left="72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BCE5D22"/>
    <w:multiLevelType w:val="hybridMultilevel"/>
    <w:tmpl w:val="75C6922C"/>
    <w:lvl w:ilvl="0" w:tplc="43441E68">
      <w:start w:val="1"/>
      <w:numFmt w:val="bullet"/>
      <w:lvlText w:val=""/>
      <w:lvlJc w:val="left"/>
      <w:pPr>
        <w:ind w:left="36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C396C71"/>
    <w:multiLevelType w:val="hybridMultilevel"/>
    <w:tmpl w:val="E1DC45C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nsid w:val="7CE54222"/>
    <w:multiLevelType w:val="hybridMultilevel"/>
    <w:tmpl w:val="9BD25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nsid w:val="7D4471B0"/>
    <w:multiLevelType w:val="hybridMultilevel"/>
    <w:tmpl w:val="C192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52"/>
  </w:num>
  <w:num w:numId="3">
    <w:abstractNumId w:val="40"/>
  </w:num>
  <w:num w:numId="4">
    <w:abstractNumId w:val="18"/>
  </w:num>
  <w:num w:numId="5">
    <w:abstractNumId w:val="17"/>
  </w:num>
  <w:num w:numId="6">
    <w:abstractNumId w:val="33"/>
  </w:num>
  <w:num w:numId="7">
    <w:abstractNumId w:val="24"/>
  </w:num>
  <w:num w:numId="8">
    <w:abstractNumId w:val="53"/>
  </w:num>
  <w:num w:numId="9">
    <w:abstractNumId w:val="1"/>
  </w:num>
  <w:num w:numId="10">
    <w:abstractNumId w:val="31"/>
  </w:num>
  <w:num w:numId="11">
    <w:abstractNumId w:val="47"/>
  </w:num>
  <w:num w:numId="12">
    <w:abstractNumId w:val="41"/>
  </w:num>
  <w:num w:numId="13">
    <w:abstractNumId w:val="9"/>
  </w:num>
  <w:num w:numId="14">
    <w:abstractNumId w:val="49"/>
  </w:num>
  <w:num w:numId="15">
    <w:abstractNumId w:val="20"/>
  </w:num>
  <w:num w:numId="16">
    <w:abstractNumId w:val="14"/>
  </w:num>
  <w:num w:numId="17">
    <w:abstractNumId w:val="23"/>
  </w:num>
  <w:num w:numId="18">
    <w:abstractNumId w:val="44"/>
  </w:num>
  <w:num w:numId="19">
    <w:abstractNumId w:val="35"/>
  </w:num>
  <w:num w:numId="20">
    <w:abstractNumId w:val="57"/>
  </w:num>
  <w:num w:numId="21">
    <w:abstractNumId w:val="27"/>
  </w:num>
  <w:num w:numId="22">
    <w:abstractNumId w:val="32"/>
  </w:num>
  <w:num w:numId="23">
    <w:abstractNumId w:val="16"/>
  </w:num>
  <w:num w:numId="24">
    <w:abstractNumId w:val="55"/>
  </w:num>
  <w:num w:numId="25">
    <w:abstractNumId w:val="58"/>
  </w:num>
  <w:num w:numId="26">
    <w:abstractNumId w:val="45"/>
  </w:num>
  <w:num w:numId="27">
    <w:abstractNumId w:val="36"/>
  </w:num>
  <w:num w:numId="28">
    <w:abstractNumId w:val="13"/>
  </w:num>
  <w:num w:numId="29">
    <w:abstractNumId w:val="0"/>
  </w:num>
  <w:num w:numId="30">
    <w:abstractNumId w:val="2"/>
  </w:num>
  <w:num w:numId="31">
    <w:abstractNumId w:val="4"/>
  </w:num>
  <w:num w:numId="32">
    <w:abstractNumId w:val="13"/>
  </w:num>
  <w:num w:numId="33">
    <w:abstractNumId w:val="56"/>
  </w:num>
  <w:num w:numId="34">
    <w:abstractNumId w:val="37"/>
  </w:num>
  <w:num w:numId="35">
    <w:abstractNumId w:val="50"/>
  </w:num>
  <w:num w:numId="36">
    <w:abstractNumId w:val="15"/>
  </w:num>
  <w:num w:numId="37">
    <w:abstractNumId w:val="51"/>
  </w:num>
  <w:num w:numId="38">
    <w:abstractNumId w:val="54"/>
  </w:num>
  <w:num w:numId="39">
    <w:abstractNumId w:val="22"/>
  </w:num>
  <w:num w:numId="40">
    <w:abstractNumId w:val="21"/>
  </w:num>
  <w:num w:numId="41">
    <w:abstractNumId w:val="8"/>
  </w:num>
  <w:num w:numId="42">
    <w:abstractNumId w:val="12"/>
  </w:num>
  <w:num w:numId="43">
    <w:abstractNumId w:val="30"/>
  </w:num>
  <w:num w:numId="44">
    <w:abstractNumId w:val="48"/>
  </w:num>
  <w:num w:numId="45">
    <w:abstractNumId w:val="60"/>
  </w:num>
  <w:num w:numId="46">
    <w:abstractNumId w:val="46"/>
  </w:num>
  <w:num w:numId="47">
    <w:abstractNumId w:val="25"/>
  </w:num>
  <w:num w:numId="48">
    <w:abstractNumId w:val="59"/>
  </w:num>
  <w:num w:numId="49">
    <w:abstractNumId w:val="29"/>
  </w:num>
  <w:num w:numId="50">
    <w:abstractNumId w:val="39"/>
  </w:num>
  <w:num w:numId="51">
    <w:abstractNumId w:val="43"/>
  </w:num>
  <w:num w:numId="52">
    <w:abstractNumId w:val="26"/>
  </w:num>
  <w:num w:numId="53">
    <w:abstractNumId w:val="28"/>
  </w:num>
  <w:num w:numId="54">
    <w:abstractNumId w:val="38"/>
  </w:num>
  <w:num w:numId="55">
    <w:abstractNumId w:val="34"/>
  </w:num>
  <w:num w:numId="56">
    <w:abstractNumId w:val="19"/>
  </w:num>
  <w:num w:numId="57">
    <w:abstractNumId w:val="7"/>
  </w:num>
  <w:num w:numId="58">
    <w:abstractNumId w:val="10"/>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81"/>
    <w:rsid w:val="00031E01"/>
    <w:rsid w:val="0005792B"/>
    <w:rsid w:val="00087DB0"/>
    <w:rsid w:val="00094DAF"/>
    <w:rsid w:val="000A1FCF"/>
    <w:rsid w:val="000B281E"/>
    <w:rsid w:val="000B4C0C"/>
    <w:rsid w:val="000E3FA7"/>
    <w:rsid w:val="000F5A02"/>
    <w:rsid w:val="00132D7C"/>
    <w:rsid w:val="002236FB"/>
    <w:rsid w:val="00234D64"/>
    <w:rsid w:val="003171DD"/>
    <w:rsid w:val="00337CFD"/>
    <w:rsid w:val="00364F92"/>
    <w:rsid w:val="00370AB0"/>
    <w:rsid w:val="003A715C"/>
    <w:rsid w:val="003D404D"/>
    <w:rsid w:val="00427BF4"/>
    <w:rsid w:val="00433F5C"/>
    <w:rsid w:val="00481AFB"/>
    <w:rsid w:val="004C31AE"/>
    <w:rsid w:val="004D6DD0"/>
    <w:rsid w:val="005A32D3"/>
    <w:rsid w:val="005B140E"/>
    <w:rsid w:val="005C1F45"/>
    <w:rsid w:val="005C28DE"/>
    <w:rsid w:val="00606EC0"/>
    <w:rsid w:val="006135F7"/>
    <w:rsid w:val="00625108"/>
    <w:rsid w:val="006C22A8"/>
    <w:rsid w:val="006F49A0"/>
    <w:rsid w:val="007002D0"/>
    <w:rsid w:val="007175A4"/>
    <w:rsid w:val="00763FE2"/>
    <w:rsid w:val="00775C81"/>
    <w:rsid w:val="007D7A69"/>
    <w:rsid w:val="00821448"/>
    <w:rsid w:val="00827CCC"/>
    <w:rsid w:val="00883BDF"/>
    <w:rsid w:val="008B5438"/>
    <w:rsid w:val="008D2130"/>
    <w:rsid w:val="008D44F9"/>
    <w:rsid w:val="0092297B"/>
    <w:rsid w:val="009266E5"/>
    <w:rsid w:val="00980D39"/>
    <w:rsid w:val="009E5FD4"/>
    <w:rsid w:val="00A03967"/>
    <w:rsid w:val="00A95B66"/>
    <w:rsid w:val="00AC5017"/>
    <w:rsid w:val="00AD4F22"/>
    <w:rsid w:val="00B07DF8"/>
    <w:rsid w:val="00B137C7"/>
    <w:rsid w:val="00B52F1C"/>
    <w:rsid w:val="00B612C6"/>
    <w:rsid w:val="00B828EE"/>
    <w:rsid w:val="00BA7FFA"/>
    <w:rsid w:val="00BE717D"/>
    <w:rsid w:val="00C34BEC"/>
    <w:rsid w:val="00C475DF"/>
    <w:rsid w:val="00C50FAD"/>
    <w:rsid w:val="00D02C11"/>
    <w:rsid w:val="00D055B1"/>
    <w:rsid w:val="00D101C1"/>
    <w:rsid w:val="00D236EE"/>
    <w:rsid w:val="00D4763B"/>
    <w:rsid w:val="00D570C2"/>
    <w:rsid w:val="00D60087"/>
    <w:rsid w:val="00D8048B"/>
    <w:rsid w:val="00D950E7"/>
    <w:rsid w:val="00DA1235"/>
    <w:rsid w:val="00DB4CA2"/>
    <w:rsid w:val="00DC2CC7"/>
    <w:rsid w:val="00E337C6"/>
    <w:rsid w:val="00EB398C"/>
    <w:rsid w:val="00EB3CBD"/>
    <w:rsid w:val="00EB4CC9"/>
    <w:rsid w:val="00F319AA"/>
    <w:rsid w:val="00F637CE"/>
    <w:rsid w:val="00F639FC"/>
    <w:rsid w:val="00F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25346-5C72-439C-A44C-5E8DB94B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81"/>
    <w:rPr>
      <w:rFonts w:ascii="Calibri" w:eastAsia="Times New Roman" w:hAnsi="Calibri" w:cs="Times New Roman"/>
    </w:rPr>
  </w:style>
  <w:style w:type="paragraph" w:styleId="Heading2">
    <w:name w:val="heading 2"/>
    <w:basedOn w:val="Normal"/>
    <w:next w:val="Normal"/>
    <w:link w:val="Heading2Char"/>
    <w:qFormat/>
    <w:rsid w:val="008D2130"/>
    <w:pPr>
      <w:keepNext/>
      <w:spacing w:after="0" w:line="240" w:lineRule="auto"/>
      <w:jc w:val="center"/>
      <w:outlineLvl w:val="1"/>
    </w:pPr>
    <w:rPr>
      <w:rFonts w:ascii="Times New Roman" w:hAnsi="Times New Roman"/>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5C81"/>
    <w:pPr>
      <w:ind w:left="720"/>
    </w:pPr>
  </w:style>
  <w:style w:type="paragraph" w:styleId="NormalWeb">
    <w:name w:val="Normal (Web)"/>
    <w:basedOn w:val="Normal"/>
    <w:rsid w:val="00775C81"/>
    <w:pPr>
      <w:spacing w:before="100" w:beforeAutospacing="1" w:after="100" w:afterAutospacing="1" w:line="240" w:lineRule="auto"/>
    </w:pPr>
    <w:rPr>
      <w:rFonts w:ascii="Times New Roman" w:eastAsia="Calibri" w:hAnsi="Times New Roman"/>
      <w:sz w:val="24"/>
      <w:szCs w:val="24"/>
    </w:rPr>
  </w:style>
  <w:style w:type="paragraph" w:customStyle="1" w:styleId="TableContents">
    <w:name w:val="Table Contents"/>
    <w:basedOn w:val="Normal"/>
    <w:rsid w:val="00775C81"/>
    <w:pPr>
      <w:widowControl w:val="0"/>
      <w:suppressLineNumbers/>
      <w:suppressAutoHyphens/>
      <w:spacing w:after="0" w:line="240" w:lineRule="auto"/>
    </w:pPr>
    <w:rPr>
      <w:rFonts w:ascii="Times New Roman" w:eastAsia="SimSun" w:hAnsi="Times New Roman" w:cs="Mangal"/>
      <w:kern w:val="1"/>
      <w:sz w:val="24"/>
      <w:szCs w:val="24"/>
      <w:lang w:val="lv-LV" w:eastAsia="hi-IN" w:bidi="hi-IN"/>
    </w:rPr>
  </w:style>
  <w:style w:type="character" w:styleId="PlaceholderText">
    <w:name w:val="Placeholder Text"/>
    <w:basedOn w:val="DefaultParagraphFont"/>
    <w:uiPriority w:val="99"/>
    <w:semiHidden/>
    <w:rsid w:val="000B4C0C"/>
    <w:rPr>
      <w:color w:val="808080"/>
    </w:rPr>
  </w:style>
  <w:style w:type="paragraph" w:styleId="Header">
    <w:name w:val="header"/>
    <w:basedOn w:val="Normal"/>
    <w:link w:val="HeaderChar"/>
    <w:uiPriority w:val="99"/>
    <w:unhideWhenUsed/>
    <w:rsid w:val="00BE71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717D"/>
    <w:rPr>
      <w:rFonts w:ascii="Calibri" w:eastAsia="Times New Roman" w:hAnsi="Calibri" w:cs="Times New Roman"/>
    </w:rPr>
  </w:style>
  <w:style w:type="paragraph" w:styleId="Footer">
    <w:name w:val="footer"/>
    <w:basedOn w:val="Normal"/>
    <w:link w:val="FooterChar"/>
    <w:uiPriority w:val="99"/>
    <w:unhideWhenUsed/>
    <w:rsid w:val="00BE71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717D"/>
    <w:rPr>
      <w:rFonts w:ascii="Calibri" w:eastAsia="Times New Roman" w:hAnsi="Calibri" w:cs="Times New Roman"/>
    </w:rPr>
  </w:style>
  <w:style w:type="character" w:customStyle="1" w:styleId="Heading2Char">
    <w:name w:val="Heading 2 Char"/>
    <w:basedOn w:val="DefaultParagraphFont"/>
    <w:link w:val="Heading2"/>
    <w:rsid w:val="008D2130"/>
    <w:rPr>
      <w:rFonts w:ascii="Times New Roman" w:eastAsia="Times New Roman" w:hAnsi="Times New Roman" w:cs="Times New Roman"/>
      <w:sz w:val="32"/>
      <w:szCs w:val="32"/>
      <w:lang w:val="lv-LV" w:eastAsia="lv-LV"/>
    </w:rPr>
  </w:style>
  <w:style w:type="paragraph" w:styleId="BalloonText">
    <w:name w:val="Balloon Text"/>
    <w:basedOn w:val="Normal"/>
    <w:link w:val="BalloonTextChar"/>
    <w:uiPriority w:val="99"/>
    <w:semiHidden/>
    <w:unhideWhenUsed/>
    <w:rsid w:val="003A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5C"/>
    <w:rPr>
      <w:rFonts w:ascii="Segoe UI" w:eastAsia="Times New Roman" w:hAnsi="Segoe UI" w:cs="Segoe UI"/>
      <w:sz w:val="18"/>
      <w:szCs w:val="18"/>
    </w:rPr>
  </w:style>
  <w:style w:type="character" w:styleId="Hyperlink">
    <w:name w:val="Hyperlink"/>
    <w:semiHidden/>
    <w:unhideWhenUsed/>
    <w:rsid w:val="003171D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51243">
      <w:bodyDiv w:val="1"/>
      <w:marLeft w:val="0"/>
      <w:marRight w:val="0"/>
      <w:marTop w:val="0"/>
      <w:marBottom w:val="0"/>
      <w:divBdr>
        <w:top w:val="none" w:sz="0" w:space="0" w:color="auto"/>
        <w:left w:val="none" w:sz="0" w:space="0" w:color="auto"/>
        <w:bottom w:val="none" w:sz="0" w:space="0" w:color="auto"/>
        <w:right w:val="none" w:sz="0" w:space="0" w:color="auto"/>
      </w:divBdr>
    </w:div>
    <w:div w:id="20658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14</Pages>
  <Words>16801</Words>
  <Characters>9577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2014-05-20T12:47:00Z</cp:lastPrinted>
  <dcterms:created xsi:type="dcterms:W3CDTF">2014-05-20T06:55:00Z</dcterms:created>
  <dcterms:modified xsi:type="dcterms:W3CDTF">2014-07-11T06:23:00Z</dcterms:modified>
</cp:coreProperties>
</file>